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2F72" w14:textId="254CE12B" w:rsidR="00C3679D" w:rsidRDefault="002862C7" w:rsidP="002862C7">
      <w:pPr>
        <w:tabs>
          <w:tab w:val="left" w:pos="7650"/>
        </w:tabs>
      </w:pPr>
      <w:r>
        <w:tab/>
      </w:r>
    </w:p>
    <w:p w14:paraId="14B449C9" w14:textId="77777777" w:rsidR="002F5667" w:rsidRDefault="002F5667" w:rsidP="002F5667">
      <w:pPr>
        <w:pStyle w:val="Encabezado"/>
        <w:tabs>
          <w:tab w:val="left" w:pos="1770"/>
          <w:tab w:val="center" w:pos="4844"/>
        </w:tabs>
        <w:jc w:val="right"/>
      </w:pPr>
    </w:p>
    <w:p w14:paraId="5DFA2D5C" w14:textId="77777777" w:rsidR="002F5667" w:rsidRPr="00550711" w:rsidRDefault="00000000"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TDC"/>
            <w:rPr>
              <w:rFonts w:ascii="Calibri" w:hAnsi="Calibri" w:cs="Calibri"/>
            </w:rPr>
          </w:pPr>
          <w:r w:rsidRPr="00550711">
            <w:rPr>
              <w:rFonts w:ascii="Calibri" w:hAnsi="Calibri" w:cs="Calibri"/>
              <w:lang w:val="es-ES"/>
            </w:rPr>
            <w:t>Contenido</w:t>
          </w:r>
        </w:p>
        <w:p w14:paraId="4B5A645E" w14:textId="3ED58E22"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A07721">
              <w:rPr>
                <w:rFonts w:cs="Calibri"/>
                <w:noProof/>
                <w:webHidden/>
              </w:rPr>
              <w:t>2</w:t>
            </w:r>
            <w:r w:rsidRPr="00550711">
              <w:rPr>
                <w:rFonts w:cs="Calibri"/>
                <w:noProof/>
                <w:webHidden/>
              </w:rPr>
              <w:fldChar w:fldCharType="end"/>
            </w:r>
          </w:hyperlink>
        </w:p>
        <w:p w14:paraId="65C9440F" w14:textId="59E45161" w:rsidR="002F5667" w:rsidRPr="00550711" w:rsidRDefault="00000000"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2</w:t>
            </w:r>
            <w:r w:rsidR="002F5667" w:rsidRPr="00550711">
              <w:rPr>
                <w:rFonts w:cs="Calibri"/>
                <w:noProof/>
                <w:webHidden/>
              </w:rPr>
              <w:fldChar w:fldCharType="end"/>
            </w:r>
          </w:hyperlink>
        </w:p>
        <w:p w14:paraId="7544F273" w14:textId="174406C3" w:rsidR="002F5667" w:rsidRPr="00550711" w:rsidRDefault="00000000"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3</w:t>
            </w:r>
            <w:r w:rsidR="002F5667" w:rsidRPr="00550711">
              <w:rPr>
                <w:rFonts w:cs="Calibri"/>
                <w:noProof/>
                <w:webHidden/>
              </w:rPr>
              <w:fldChar w:fldCharType="end"/>
            </w:r>
          </w:hyperlink>
        </w:p>
        <w:p w14:paraId="71162168" w14:textId="282CD2DE" w:rsidR="002F5667" w:rsidRPr="00550711" w:rsidRDefault="00000000"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3</w:t>
            </w:r>
            <w:r w:rsidR="002F5667" w:rsidRPr="00550711">
              <w:rPr>
                <w:rFonts w:cs="Calibri"/>
                <w:noProof/>
                <w:webHidden/>
              </w:rPr>
              <w:fldChar w:fldCharType="end"/>
            </w:r>
          </w:hyperlink>
        </w:p>
        <w:p w14:paraId="790C87E4" w14:textId="223384BC" w:rsidR="002F5667" w:rsidRPr="00550711" w:rsidRDefault="00000000"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6</w:t>
            </w:r>
            <w:r w:rsidR="002F5667" w:rsidRPr="00550711">
              <w:rPr>
                <w:rFonts w:cs="Calibri"/>
                <w:noProof/>
                <w:webHidden/>
              </w:rPr>
              <w:fldChar w:fldCharType="end"/>
            </w:r>
          </w:hyperlink>
        </w:p>
        <w:p w14:paraId="70C6326E" w14:textId="68F00581" w:rsidR="002F5667" w:rsidRPr="00550711" w:rsidRDefault="00000000"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7</w:t>
            </w:r>
            <w:r w:rsidR="002F5667" w:rsidRPr="00550711">
              <w:rPr>
                <w:rFonts w:cs="Calibri"/>
                <w:noProof/>
                <w:webHidden/>
              </w:rPr>
              <w:fldChar w:fldCharType="end"/>
            </w:r>
          </w:hyperlink>
        </w:p>
        <w:p w14:paraId="7E89A8DB" w14:textId="1412DD0D" w:rsidR="002F5667" w:rsidRPr="00550711" w:rsidRDefault="00000000"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8</w:t>
            </w:r>
            <w:r w:rsidR="002F5667" w:rsidRPr="00550711">
              <w:rPr>
                <w:rFonts w:cs="Calibri"/>
                <w:noProof/>
                <w:webHidden/>
              </w:rPr>
              <w:fldChar w:fldCharType="end"/>
            </w:r>
          </w:hyperlink>
        </w:p>
        <w:p w14:paraId="021FE65A" w14:textId="309896F7" w:rsidR="002F5667" w:rsidRPr="00550711" w:rsidRDefault="00000000"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8</w:t>
            </w:r>
            <w:r w:rsidR="002F5667" w:rsidRPr="00550711">
              <w:rPr>
                <w:rFonts w:cs="Calibri"/>
                <w:noProof/>
                <w:webHidden/>
              </w:rPr>
              <w:fldChar w:fldCharType="end"/>
            </w:r>
          </w:hyperlink>
        </w:p>
        <w:p w14:paraId="1CD4C9DD" w14:textId="1AB0EC30" w:rsidR="002F5667" w:rsidRPr="00550711" w:rsidRDefault="00000000"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9</w:t>
            </w:r>
            <w:r w:rsidR="002F5667" w:rsidRPr="00550711">
              <w:rPr>
                <w:rFonts w:cs="Calibri"/>
                <w:noProof/>
                <w:webHidden/>
              </w:rPr>
              <w:fldChar w:fldCharType="end"/>
            </w:r>
          </w:hyperlink>
        </w:p>
        <w:p w14:paraId="2A50DB7C" w14:textId="105DB508" w:rsidR="002F5667" w:rsidRPr="00550711" w:rsidRDefault="00000000"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7B00F75D" w14:textId="12E4C7C0" w:rsidR="002F5667" w:rsidRPr="00550711" w:rsidRDefault="00000000"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6F1EAA63" w14:textId="57FAE77B" w:rsidR="002F5667" w:rsidRPr="00550711" w:rsidRDefault="00000000"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067B7EB2" w14:textId="458458A9" w:rsidR="002F5667" w:rsidRPr="00550711" w:rsidRDefault="00000000"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4AB82757" w14:textId="135E0DAA" w:rsidR="002F5667" w:rsidRPr="00550711" w:rsidRDefault="00000000"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15CA02AF" w14:textId="79C2EC97" w:rsidR="002F5667" w:rsidRPr="00550711" w:rsidRDefault="00000000"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01D5B165" w14:textId="539A536C" w:rsidR="002F5667" w:rsidRPr="00550711" w:rsidRDefault="00000000"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7E031D8B" w14:textId="471E9B26" w:rsidR="002F5667" w:rsidRPr="00550711" w:rsidRDefault="00000000"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fldChar w:fldCharType="end"/>
          </w:r>
        </w:p>
      </w:sdtContent>
    </w:sdt>
    <w:p w14:paraId="666A2EF0" w14:textId="77777777" w:rsidR="00A85DCF" w:rsidRDefault="002F5667" w:rsidP="00A85DCF">
      <w:pPr>
        <w:pStyle w:val="Encabezado"/>
        <w:tabs>
          <w:tab w:val="left" w:pos="1770"/>
          <w:tab w:val="center" w:pos="4844"/>
        </w:tabs>
        <w:jc w:val="right"/>
        <w:rPr>
          <w:rFonts w:cs="Calibri"/>
        </w:rPr>
      </w:pPr>
      <w:r>
        <w:rPr>
          <w:rFonts w:cs="Calibri"/>
        </w:rPr>
        <w:lastRenderedPageBreak/>
        <w:tab/>
      </w:r>
      <w:bookmarkStart w:id="0" w:name="_Toc508279621"/>
    </w:p>
    <w:p w14:paraId="143C3591" w14:textId="12978874" w:rsidR="002F5667" w:rsidRPr="00550711" w:rsidRDefault="002F5667" w:rsidP="00A85DCF">
      <w:pPr>
        <w:pStyle w:val="Encabezado"/>
        <w:tabs>
          <w:tab w:val="left" w:pos="1770"/>
          <w:tab w:val="center" w:pos="4844"/>
        </w:tabs>
        <w:rPr>
          <w:rFonts w:ascii="Calibri" w:hAnsi="Calibri" w:cs="Calibri"/>
          <w:b/>
          <w:sz w:val="24"/>
          <w:szCs w:val="24"/>
        </w:rPr>
      </w:pPr>
      <w:r w:rsidRPr="00550711">
        <w:rPr>
          <w:rFonts w:ascii="Calibri" w:hAnsi="Calibri" w:cs="Calibri"/>
          <w:b/>
          <w:sz w:val="24"/>
          <w:szCs w:val="24"/>
        </w:rPr>
        <w:t>Introducción:</w:t>
      </w:r>
      <w:bookmarkEnd w:id="0"/>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2. Describir el panorama Económico y Financiero:</w:t>
      </w:r>
      <w:bookmarkEnd w:id="1"/>
    </w:p>
    <w:p w14:paraId="51C8C37F" w14:textId="77777777" w:rsidR="00AC49BC" w:rsidRPr="00550711" w:rsidRDefault="00AC49BC" w:rsidP="00AC49BC">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sidio municipal autorizado con fecha 31 de marzo de 2023 y publicado en el Periódico Oficial el día 18 de Abril de 2023 la cantidad de $4,657,500.00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Pr>
          <w:rFonts w:cs="Calibri"/>
          <w:sz w:val="24"/>
          <w:szCs w:val="24"/>
        </w:rPr>
        <w:t>gresos del ejercicio fiscal 2023.</w:t>
      </w:r>
    </w:p>
    <w:p w14:paraId="2B96C322" w14:textId="3692D176" w:rsidR="00AC49BC" w:rsidRDefault="00A85DCF" w:rsidP="00245B86">
      <w:pPr>
        <w:tabs>
          <w:tab w:val="left" w:leader="underscore" w:pos="9639"/>
        </w:tabs>
        <w:spacing w:after="0" w:line="240" w:lineRule="auto"/>
        <w:jc w:val="both"/>
        <w:rPr>
          <w:rFonts w:cs="Calibri"/>
          <w:sz w:val="24"/>
          <w:szCs w:val="24"/>
        </w:rPr>
      </w:pPr>
      <w:r>
        <w:rPr>
          <w:rFonts w:cs="Calibri"/>
          <w:sz w:val="24"/>
          <w:szCs w:val="24"/>
        </w:rPr>
        <w:t>La primera</w:t>
      </w:r>
      <w:r w:rsidR="00AC49BC" w:rsidRPr="00550711">
        <w:rPr>
          <w:rFonts w:cs="Calibri"/>
          <w:sz w:val="24"/>
          <w:szCs w:val="24"/>
        </w:rPr>
        <w:t xml:space="preserve"> transferencia del subsidio municipal fue realizada el </w:t>
      </w:r>
      <w:r w:rsidR="00AC49BC">
        <w:rPr>
          <w:rFonts w:cs="Calibri"/>
          <w:sz w:val="24"/>
          <w:szCs w:val="24"/>
        </w:rPr>
        <w:t>28 de abril del 2023</w:t>
      </w:r>
      <w:r w:rsidR="00AC49BC" w:rsidRPr="00550711">
        <w:rPr>
          <w:rFonts w:cs="Calibri"/>
          <w:sz w:val="24"/>
          <w:szCs w:val="24"/>
        </w:rPr>
        <w:t xml:space="preserve"> por un monto de $</w:t>
      </w:r>
      <w:r w:rsidR="00AC49BC">
        <w:rPr>
          <w:rFonts w:cs="Calibri"/>
          <w:sz w:val="24"/>
          <w:szCs w:val="24"/>
        </w:rPr>
        <w:t xml:space="preserve"> 388,125</w:t>
      </w:r>
      <w:r w:rsidR="00AC49BC" w:rsidRPr="00550711">
        <w:rPr>
          <w:rFonts w:cs="Calibri"/>
          <w:sz w:val="24"/>
          <w:szCs w:val="24"/>
        </w:rPr>
        <w:t>.00 (</w:t>
      </w:r>
      <w:r w:rsidR="00AC49BC">
        <w:rPr>
          <w:rFonts w:cs="Calibri"/>
          <w:sz w:val="24"/>
          <w:szCs w:val="24"/>
        </w:rPr>
        <w:t>trescientos ochenta y ocho  mil ciento veinticinco</w:t>
      </w:r>
      <w:r w:rsidR="00AC49BC" w:rsidRPr="00550711">
        <w:rPr>
          <w:rFonts w:cs="Calibri"/>
          <w:sz w:val="24"/>
          <w:szCs w:val="24"/>
        </w:rPr>
        <w:t xml:space="preserve"> pesos 00/100 M.N) mismos que son utilizados para la operatividad del Instituto.</w:t>
      </w:r>
    </w:p>
    <w:p w14:paraId="07B46BE4" w14:textId="77777777" w:rsidR="00AC49BC" w:rsidRDefault="00AC49BC" w:rsidP="00245B86">
      <w:pPr>
        <w:tabs>
          <w:tab w:val="left" w:leader="underscore" w:pos="9639"/>
        </w:tabs>
        <w:spacing w:after="0" w:line="240" w:lineRule="auto"/>
        <w:jc w:val="both"/>
        <w:rPr>
          <w:rFonts w:cs="Calibri"/>
          <w:sz w:val="24"/>
          <w:szCs w:val="24"/>
        </w:rPr>
      </w:pPr>
    </w:p>
    <w:p w14:paraId="7A6D94FF" w14:textId="21BAD0AD" w:rsidR="00AC49BC" w:rsidRDefault="00A85DCF" w:rsidP="00245B86">
      <w:pPr>
        <w:tabs>
          <w:tab w:val="left" w:leader="underscore" w:pos="9639"/>
        </w:tabs>
        <w:spacing w:after="0" w:line="240" w:lineRule="auto"/>
        <w:jc w:val="both"/>
        <w:rPr>
          <w:rFonts w:cs="Calibri"/>
          <w:sz w:val="24"/>
          <w:szCs w:val="24"/>
        </w:rPr>
      </w:pPr>
      <w:r>
        <w:rPr>
          <w:rFonts w:cs="Calibri"/>
          <w:sz w:val="24"/>
          <w:szCs w:val="24"/>
        </w:rPr>
        <w:t>La segunda</w:t>
      </w:r>
      <w:r w:rsidR="00AC49BC" w:rsidRPr="00550711">
        <w:rPr>
          <w:rFonts w:cs="Calibri"/>
          <w:sz w:val="24"/>
          <w:szCs w:val="24"/>
        </w:rPr>
        <w:t xml:space="preserve"> transferencia del subsidio municipal fue realizada el </w:t>
      </w:r>
      <w:r>
        <w:rPr>
          <w:rFonts w:cs="Calibri"/>
          <w:sz w:val="24"/>
          <w:szCs w:val="24"/>
        </w:rPr>
        <w:t>28 de abril del 2023</w:t>
      </w:r>
      <w:r w:rsidR="00AC49BC" w:rsidRPr="00550711">
        <w:rPr>
          <w:rFonts w:cs="Calibri"/>
          <w:sz w:val="24"/>
          <w:szCs w:val="24"/>
        </w:rPr>
        <w:t xml:space="preserve"> por un monto de $</w:t>
      </w:r>
      <w:r w:rsidR="00AC49BC">
        <w:rPr>
          <w:rFonts w:cs="Calibri"/>
          <w:sz w:val="24"/>
          <w:szCs w:val="24"/>
        </w:rPr>
        <w:t xml:space="preserve"> 388,125</w:t>
      </w:r>
      <w:r w:rsidR="00AC49BC" w:rsidRPr="00550711">
        <w:rPr>
          <w:rFonts w:cs="Calibri"/>
          <w:sz w:val="24"/>
          <w:szCs w:val="24"/>
        </w:rPr>
        <w:t>.00 (</w:t>
      </w:r>
      <w:r w:rsidR="00AC49BC">
        <w:rPr>
          <w:rFonts w:cs="Calibri"/>
          <w:sz w:val="24"/>
          <w:szCs w:val="24"/>
        </w:rPr>
        <w:t>trescientos ochenta y ocho  mil ciento veinticinco</w:t>
      </w:r>
      <w:r w:rsidR="00AC49BC" w:rsidRPr="00550711">
        <w:rPr>
          <w:rFonts w:cs="Calibri"/>
          <w:sz w:val="24"/>
          <w:szCs w:val="24"/>
        </w:rPr>
        <w:t xml:space="preserve"> pesos 00/100 M.N) mismos que son utilizados para la operatividad del Instituto.</w:t>
      </w:r>
    </w:p>
    <w:p w14:paraId="28D8CCD7" w14:textId="77777777" w:rsidR="00AC49BC" w:rsidRDefault="00AC49BC" w:rsidP="00245B86">
      <w:pPr>
        <w:tabs>
          <w:tab w:val="left" w:leader="underscore" w:pos="9639"/>
        </w:tabs>
        <w:spacing w:after="0" w:line="240" w:lineRule="auto"/>
        <w:jc w:val="both"/>
        <w:rPr>
          <w:rFonts w:cs="Calibri"/>
          <w:sz w:val="24"/>
          <w:szCs w:val="24"/>
        </w:rPr>
      </w:pPr>
    </w:p>
    <w:p w14:paraId="7C58F6C4" w14:textId="3FDCF37D"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tercera</w:t>
      </w:r>
      <w:r w:rsidRPr="00550711">
        <w:rPr>
          <w:rFonts w:cs="Calibri"/>
          <w:sz w:val="24"/>
          <w:szCs w:val="24"/>
        </w:rPr>
        <w:t xml:space="preserve"> transferencia del subsidio municipal fue realizada el </w:t>
      </w:r>
      <w:r w:rsidR="00A85DCF">
        <w:rPr>
          <w:rFonts w:cs="Calibri"/>
          <w:sz w:val="24"/>
          <w:szCs w:val="24"/>
        </w:rPr>
        <w:t>28 de abril del 2023</w:t>
      </w:r>
      <w:r w:rsidRPr="00550711">
        <w:rPr>
          <w:rFonts w:cs="Calibri"/>
          <w:sz w:val="24"/>
          <w:szCs w:val="24"/>
        </w:rPr>
        <w:t xml:space="preserve"> por un monto de $</w:t>
      </w:r>
      <w:r>
        <w:rPr>
          <w:rFonts w:cs="Calibri"/>
          <w:sz w:val="24"/>
          <w:szCs w:val="24"/>
        </w:rPr>
        <w:t xml:space="preserve"> 388,125</w:t>
      </w:r>
      <w:r w:rsidRPr="00550711">
        <w:rPr>
          <w:rFonts w:cs="Calibri"/>
          <w:sz w:val="24"/>
          <w:szCs w:val="24"/>
        </w:rPr>
        <w:t>.00 (</w:t>
      </w:r>
      <w:r>
        <w:rPr>
          <w:rFonts w:cs="Calibri"/>
          <w:sz w:val="24"/>
          <w:szCs w:val="24"/>
        </w:rPr>
        <w:t>trescientos ochenta y ocho  mil ciento veinticinco</w:t>
      </w:r>
      <w:r w:rsidRPr="00550711">
        <w:rPr>
          <w:rFonts w:cs="Calibri"/>
          <w:sz w:val="24"/>
          <w:szCs w:val="24"/>
        </w:rPr>
        <w:t xml:space="preserve"> pesos 00/100 M.N) mismos que son utilizados para la operatividad del Instituto.</w:t>
      </w:r>
    </w:p>
    <w:p w14:paraId="0B08807D" w14:textId="77777777" w:rsidR="002F5667" w:rsidRPr="00550711" w:rsidRDefault="002F5667" w:rsidP="002F5667">
      <w:pPr>
        <w:tabs>
          <w:tab w:val="left" w:leader="underscore" w:pos="9639"/>
        </w:tabs>
        <w:spacing w:after="0" w:line="240" w:lineRule="auto"/>
        <w:jc w:val="both"/>
        <w:rPr>
          <w:rFonts w:cs="Calibri"/>
          <w:sz w:val="24"/>
          <w:szCs w:val="24"/>
        </w:rPr>
      </w:pPr>
    </w:p>
    <w:p w14:paraId="6035E8D1" w14:textId="367684B6" w:rsidR="002F5667" w:rsidRDefault="00EA7C9A" w:rsidP="002F5667">
      <w:pPr>
        <w:tabs>
          <w:tab w:val="left" w:leader="underscore" w:pos="9639"/>
        </w:tabs>
        <w:spacing w:after="0" w:line="240" w:lineRule="auto"/>
        <w:jc w:val="both"/>
        <w:rPr>
          <w:rFonts w:cs="Calibri"/>
          <w:sz w:val="24"/>
          <w:szCs w:val="24"/>
        </w:rPr>
      </w:pPr>
      <w:r>
        <w:rPr>
          <w:rFonts w:cs="Calibri"/>
          <w:sz w:val="24"/>
          <w:szCs w:val="24"/>
        </w:rPr>
        <w:t>La cuarta</w:t>
      </w:r>
      <w:r w:rsidR="002F5667" w:rsidRPr="00550711">
        <w:rPr>
          <w:rFonts w:cs="Calibri"/>
          <w:sz w:val="24"/>
          <w:szCs w:val="24"/>
        </w:rPr>
        <w:t xml:space="preserve"> transferencia del subsidio municipal fue realizada el </w:t>
      </w:r>
      <w:r w:rsidR="00A85DCF">
        <w:rPr>
          <w:rFonts w:cs="Calibri"/>
          <w:sz w:val="24"/>
          <w:szCs w:val="24"/>
        </w:rPr>
        <w:t>28</w:t>
      </w:r>
      <w:r w:rsidR="002F5667">
        <w:rPr>
          <w:rFonts w:cs="Calibri"/>
          <w:sz w:val="24"/>
          <w:szCs w:val="24"/>
        </w:rPr>
        <w:t xml:space="preserve"> de </w:t>
      </w:r>
      <w:r w:rsidR="00A85DCF">
        <w:rPr>
          <w:rFonts w:cs="Calibri"/>
          <w:sz w:val="24"/>
          <w:szCs w:val="24"/>
        </w:rPr>
        <w:t>abril</w:t>
      </w:r>
      <w:r w:rsidR="002F5667">
        <w:rPr>
          <w:rFonts w:cs="Calibri"/>
          <w:sz w:val="24"/>
          <w:szCs w:val="24"/>
        </w:rPr>
        <w:t xml:space="preserve"> del 202</w:t>
      </w:r>
      <w:r w:rsidR="00A85DCF">
        <w:rPr>
          <w:rFonts w:cs="Calibri"/>
          <w:sz w:val="24"/>
          <w:szCs w:val="24"/>
        </w:rPr>
        <w:t>3</w:t>
      </w:r>
      <w:r w:rsidR="002F5667" w:rsidRPr="00550711">
        <w:rPr>
          <w:rFonts w:cs="Calibri"/>
          <w:sz w:val="24"/>
          <w:szCs w:val="24"/>
        </w:rPr>
        <w:t xml:space="preserve"> por un monto de $</w:t>
      </w:r>
      <w:r w:rsidR="002F5667">
        <w:rPr>
          <w:rFonts w:cs="Calibri"/>
          <w:sz w:val="24"/>
          <w:szCs w:val="24"/>
        </w:rPr>
        <w:t xml:space="preserve"> </w:t>
      </w:r>
      <w:r>
        <w:rPr>
          <w:rFonts w:cs="Calibri"/>
          <w:sz w:val="24"/>
          <w:szCs w:val="24"/>
        </w:rPr>
        <w:t>388,125</w:t>
      </w:r>
      <w:r w:rsidR="002F5667" w:rsidRPr="00550711">
        <w:rPr>
          <w:rFonts w:cs="Calibri"/>
          <w:sz w:val="24"/>
          <w:szCs w:val="24"/>
        </w:rPr>
        <w:t>.00 (</w:t>
      </w:r>
      <w:r>
        <w:rPr>
          <w:rFonts w:cs="Calibri"/>
          <w:sz w:val="24"/>
          <w:szCs w:val="24"/>
        </w:rPr>
        <w:t xml:space="preserve">trescientos ochenta y ocho </w:t>
      </w:r>
      <w:r w:rsidR="002F5667">
        <w:rPr>
          <w:rFonts w:cs="Calibri"/>
          <w:sz w:val="24"/>
          <w:szCs w:val="24"/>
        </w:rPr>
        <w:t xml:space="preserve"> mil </w:t>
      </w:r>
      <w:r w:rsidR="003A415D">
        <w:rPr>
          <w:rFonts w:cs="Calibri"/>
          <w:sz w:val="24"/>
          <w:szCs w:val="24"/>
        </w:rPr>
        <w:t>ciento veinticinco</w:t>
      </w:r>
      <w:r w:rsidR="002F5667" w:rsidRPr="00550711">
        <w:rPr>
          <w:rFonts w:cs="Calibri"/>
          <w:sz w:val="24"/>
          <w:szCs w:val="24"/>
        </w:rPr>
        <w:t xml:space="preserve"> pesos 00/100 M.N) mismos que son utilizados para la operatividad del Instituto.</w:t>
      </w:r>
    </w:p>
    <w:p w14:paraId="0F31769E" w14:textId="77777777" w:rsidR="002F5667" w:rsidRDefault="002F5667" w:rsidP="002F5667">
      <w:pPr>
        <w:tabs>
          <w:tab w:val="left" w:leader="underscore" w:pos="9639"/>
        </w:tabs>
        <w:spacing w:after="0" w:line="240" w:lineRule="auto"/>
        <w:jc w:val="both"/>
        <w:rPr>
          <w:rFonts w:cs="Calibri"/>
          <w:sz w:val="24"/>
          <w:szCs w:val="24"/>
        </w:rPr>
      </w:pPr>
    </w:p>
    <w:p w14:paraId="77A032F5" w14:textId="3F761142" w:rsidR="002F5667" w:rsidRDefault="00EB051B" w:rsidP="002F5667">
      <w:pPr>
        <w:tabs>
          <w:tab w:val="left" w:leader="underscore" w:pos="9639"/>
        </w:tabs>
        <w:spacing w:after="0" w:line="240" w:lineRule="auto"/>
        <w:jc w:val="both"/>
        <w:rPr>
          <w:rFonts w:cs="Calibri"/>
          <w:sz w:val="24"/>
          <w:szCs w:val="24"/>
        </w:rPr>
      </w:pPr>
      <w:r>
        <w:rPr>
          <w:rFonts w:cs="Calibri"/>
          <w:sz w:val="24"/>
          <w:szCs w:val="24"/>
        </w:rPr>
        <w:t xml:space="preserve"> </w:t>
      </w:r>
      <w:r w:rsidR="00EA7C9A">
        <w:rPr>
          <w:rFonts w:cs="Calibri"/>
          <w:sz w:val="24"/>
          <w:szCs w:val="24"/>
        </w:rPr>
        <w:t>La quinta</w:t>
      </w:r>
      <w:r w:rsidR="002F5667">
        <w:rPr>
          <w:rFonts w:cs="Calibri"/>
          <w:sz w:val="24"/>
          <w:szCs w:val="24"/>
        </w:rPr>
        <w:t xml:space="preserve"> transferencia del subsid</w:t>
      </w:r>
      <w:r w:rsidR="00EA7C9A">
        <w:rPr>
          <w:rFonts w:cs="Calibri"/>
          <w:sz w:val="24"/>
          <w:szCs w:val="24"/>
        </w:rPr>
        <w:t>io municipal fue realizada el 30</w:t>
      </w:r>
      <w:r w:rsidR="004A011D">
        <w:rPr>
          <w:rFonts w:cs="Calibri"/>
          <w:sz w:val="24"/>
          <w:szCs w:val="24"/>
        </w:rPr>
        <w:t xml:space="preserve"> de</w:t>
      </w:r>
      <w:r w:rsidR="00EA7C9A">
        <w:rPr>
          <w:rFonts w:cs="Calibri"/>
          <w:sz w:val="24"/>
          <w:szCs w:val="24"/>
        </w:rPr>
        <w:t xml:space="preserve"> mayo</w:t>
      </w:r>
      <w:r w:rsidR="00A85DCF">
        <w:rPr>
          <w:rFonts w:cs="Calibri"/>
          <w:sz w:val="24"/>
          <w:szCs w:val="24"/>
        </w:rPr>
        <w:t xml:space="preserve"> de marzo del 2023</w:t>
      </w:r>
      <w:r w:rsidR="00423A30">
        <w:rPr>
          <w:rFonts w:cs="Calibri"/>
          <w:sz w:val="24"/>
          <w:szCs w:val="24"/>
        </w:rPr>
        <w:t xml:space="preserve"> por un monto de $ 388,125</w:t>
      </w:r>
      <w:r w:rsidR="002F5667">
        <w:rPr>
          <w:rFonts w:cs="Calibri"/>
          <w:sz w:val="24"/>
          <w:szCs w:val="24"/>
        </w:rPr>
        <w:t>.00 (</w:t>
      </w:r>
      <w:r w:rsidR="00423A30">
        <w:rPr>
          <w:rFonts w:cs="Calibri"/>
          <w:sz w:val="24"/>
          <w:szCs w:val="24"/>
        </w:rPr>
        <w:t xml:space="preserve">trescientos ochenta y ocho mil ciento veinticinco </w:t>
      </w:r>
      <w:r w:rsidR="002F5667" w:rsidRPr="00550711">
        <w:rPr>
          <w:rFonts w:cs="Calibri"/>
          <w:sz w:val="24"/>
          <w:szCs w:val="24"/>
        </w:rPr>
        <w:t>pesos 00/100 M.N) mismos que son utilizados para la operatividad del Instituto.</w:t>
      </w:r>
    </w:p>
    <w:p w14:paraId="16DA6110" w14:textId="77777777" w:rsidR="00245B86" w:rsidRDefault="00245B86" w:rsidP="00245B86">
      <w:pPr>
        <w:tabs>
          <w:tab w:val="left" w:leader="underscore" w:pos="9639"/>
        </w:tabs>
        <w:spacing w:after="0" w:line="240" w:lineRule="auto"/>
        <w:jc w:val="both"/>
        <w:rPr>
          <w:rFonts w:cs="Calibri"/>
          <w:sz w:val="24"/>
          <w:szCs w:val="24"/>
        </w:rPr>
      </w:pPr>
    </w:p>
    <w:p w14:paraId="529348F3" w14:textId="7DEB7A8C"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sexta transferencia del subsid</w:t>
      </w:r>
      <w:r w:rsidR="00A85DCF">
        <w:rPr>
          <w:rFonts w:cs="Calibri"/>
          <w:sz w:val="24"/>
          <w:szCs w:val="24"/>
        </w:rPr>
        <w:t>io municipal fue realizada el 20</w:t>
      </w:r>
      <w:r w:rsidR="004A011D">
        <w:rPr>
          <w:rFonts w:cs="Calibri"/>
          <w:sz w:val="24"/>
          <w:szCs w:val="24"/>
        </w:rPr>
        <w:t xml:space="preserve"> de</w:t>
      </w:r>
      <w:r w:rsidR="00A85DCF">
        <w:rPr>
          <w:rFonts w:cs="Calibri"/>
          <w:sz w:val="24"/>
          <w:szCs w:val="24"/>
        </w:rPr>
        <w:t xml:space="preserve"> junio del 2023</w:t>
      </w:r>
      <w:r>
        <w:rPr>
          <w:rFonts w:cs="Calibri"/>
          <w:sz w:val="24"/>
          <w:szCs w:val="24"/>
        </w:rPr>
        <w:t xml:space="preserve"> por un monto de $ 388,125.00 (trescientos ochenta y ocho mil ciento veinticinco </w:t>
      </w:r>
      <w:r w:rsidRPr="00550711">
        <w:rPr>
          <w:rFonts w:cs="Calibri"/>
          <w:sz w:val="24"/>
          <w:szCs w:val="24"/>
        </w:rPr>
        <w:t>pesos 00/100 M.N) mismos que son utilizados para la operatividad del Instituto.</w:t>
      </w:r>
    </w:p>
    <w:p w14:paraId="51686201" w14:textId="77777777" w:rsidR="004A011D" w:rsidRDefault="004A011D" w:rsidP="00245B86">
      <w:pPr>
        <w:tabs>
          <w:tab w:val="left" w:leader="underscore" w:pos="9639"/>
        </w:tabs>
        <w:spacing w:after="0" w:line="240" w:lineRule="auto"/>
        <w:jc w:val="both"/>
        <w:rPr>
          <w:rFonts w:cs="Calibri"/>
          <w:sz w:val="24"/>
          <w:szCs w:val="24"/>
        </w:rPr>
      </w:pPr>
    </w:p>
    <w:p w14:paraId="2C8491D0" w14:textId="6FE8B06B" w:rsidR="004A011D" w:rsidRDefault="004A011D" w:rsidP="00245B86">
      <w:pPr>
        <w:tabs>
          <w:tab w:val="left" w:leader="underscore" w:pos="9639"/>
        </w:tabs>
        <w:spacing w:after="0" w:line="240" w:lineRule="auto"/>
        <w:jc w:val="both"/>
        <w:rPr>
          <w:rFonts w:cs="Calibri"/>
          <w:sz w:val="24"/>
          <w:szCs w:val="24"/>
        </w:rPr>
      </w:pPr>
      <w:r>
        <w:rPr>
          <w:rFonts w:cs="Calibri"/>
          <w:sz w:val="24"/>
          <w:szCs w:val="24"/>
        </w:rPr>
        <w:t xml:space="preserve">La séptima transferencia del subsidio municipal fue realizada el 07 de agosto del 2023 por un monto de $ 388,125.00 (trescientos ochenta y ocho mil ciento veinticinco </w:t>
      </w:r>
      <w:r w:rsidRPr="00550711">
        <w:rPr>
          <w:rFonts w:cs="Calibri"/>
          <w:sz w:val="24"/>
          <w:szCs w:val="24"/>
        </w:rPr>
        <w:t>pesos 00/100 M.N) mismos que son utilizados para la operatividad del Instituto.</w:t>
      </w:r>
    </w:p>
    <w:p w14:paraId="7B25EFBF" w14:textId="77777777" w:rsidR="000B47AA" w:rsidRDefault="000B47AA" w:rsidP="00245B86">
      <w:pPr>
        <w:tabs>
          <w:tab w:val="left" w:leader="underscore" w:pos="9639"/>
        </w:tabs>
        <w:spacing w:after="0" w:line="240" w:lineRule="auto"/>
        <w:jc w:val="both"/>
        <w:rPr>
          <w:rFonts w:cs="Calibri"/>
          <w:sz w:val="24"/>
          <w:szCs w:val="24"/>
        </w:rPr>
      </w:pPr>
    </w:p>
    <w:p w14:paraId="74C37262" w14:textId="77777777" w:rsidR="000B47AA" w:rsidRDefault="000B47AA" w:rsidP="00245B86">
      <w:pPr>
        <w:tabs>
          <w:tab w:val="left" w:leader="underscore" w:pos="9639"/>
        </w:tabs>
        <w:spacing w:after="0" w:line="240" w:lineRule="auto"/>
        <w:jc w:val="both"/>
        <w:rPr>
          <w:rFonts w:cs="Calibri"/>
          <w:sz w:val="24"/>
          <w:szCs w:val="24"/>
        </w:rPr>
      </w:pPr>
    </w:p>
    <w:p w14:paraId="1574155D" w14:textId="77777777" w:rsidR="000B47AA" w:rsidRDefault="000B47AA" w:rsidP="00245B86">
      <w:pPr>
        <w:tabs>
          <w:tab w:val="left" w:leader="underscore" w:pos="9639"/>
        </w:tabs>
        <w:spacing w:after="0" w:line="240" w:lineRule="auto"/>
        <w:jc w:val="both"/>
        <w:rPr>
          <w:rFonts w:cs="Calibri"/>
          <w:sz w:val="24"/>
          <w:szCs w:val="24"/>
        </w:rPr>
      </w:pPr>
    </w:p>
    <w:p w14:paraId="2030DDC7" w14:textId="77777777" w:rsidR="000B47AA" w:rsidRDefault="000B47AA" w:rsidP="00245B86">
      <w:pPr>
        <w:tabs>
          <w:tab w:val="left" w:leader="underscore" w:pos="9639"/>
        </w:tabs>
        <w:spacing w:after="0" w:line="240" w:lineRule="auto"/>
        <w:jc w:val="both"/>
        <w:rPr>
          <w:rFonts w:cs="Calibri"/>
          <w:sz w:val="24"/>
          <w:szCs w:val="24"/>
        </w:rPr>
      </w:pPr>
    </w:p>
    <w:p w14:paraId="041A3A6D" w14:textId="0DCB60FE" w:rsidR="000B47AA" w:rsidRDefault="000B47AA" w:rsidP="000B47AA">
      <w:pPr>
        <w:tabs>
          <w:tab w:val="left" w:leader="underscore" w:pos="9639"/>
        </w:tabs>
        <w:spacing w:after="0" w:line="240" w:lineRule="auto"/>
        <w:jc w:val="both"/>
        <w:rPr>
          <w:rFonts w:cs="Calibri"/>
          <w:sz w:val="24"/>
          <w:szCs w:val="24"/>
        </w:rPr>
      </w:pPr>
      <w:r>
        <w:rPr>
          <w:rFonts w:cs="Calibri"/>
          <w:sz w:val="24"/>
          <w:szCs w:val="24"/>
        </w:rPr>
        <w:t xml:space="preserve">La octava transferencia del subsidio municipal fue realizada el 09 de octubre del 2023 por un monto de $ 388,125.00 (trescientos ochenta y ocho mil ciento veinticinco </w:t>
      </w:r>
      <w:r w:rsidRPr="00550711">
        <w:rPr>
          <w:rFonts w:cs="Calibri"/>
          <w:sz w:val="24"/>
          <w:szCs w:val="24"/>
        </w:rPr>
        <w:t>pesos 00/100 M.N) mismos que son utilizados para la operatividad del Instituto.</w:t>
      </w:r>
    </w:p>
    <w:p w14:paraId="2A7C7827" w14:textId="77777777" w:rsidR="000B47AA" w:rsidRDefault="000B47AA" w:rsidP="00245B86">
      <w:pPr>
        <w:tabs>
          <w:tab w:val="left" w:leader="underscore" w:pos="9639"/>
        </w:tabs>
        <w:spacing w:after="0" w:line="240" w:lineRule="auto"/>
        <w:jc w:val="both"/>
        <w:rPr>
          <w:rFonts w:cs="Calibri"/>
          <w:sz w:val="24"/>
          <w:szCs w:val="24"/>
        </w:rPr>
      </w:pPr>
    </w:p>
    <w:p w14:paraId="3B4DF0D5" w14:textId="5B14EBF9" w:rsidR="00A85DCF" w:rsidRDefault="002F5667" w:rsidP="002F5667">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p>
    <w:p w14:paraId="72EB6C75" w14:textId="08744F2B" w:rsidR="002F5667" w:rsidRPr="00550711" w:rsidRDefault="002F5667" w:rsidP="002F5667">
      <w:pPr>
        <w:tabs>
          <w:tab w:val="left" w:pos="1440"/>
        </w:tabs>
        <w:spacing w:after="0" w:line="240" w:lineRule="auto"/>
        <w:jc w:val="both"/>
        <w:rPr>
          <w:rFonts w:cs="Calibri"/>
          <w:b/>
          <w:sz w:val="24"/>
          <w:szCs w:val="24"/>
        </w:rPr>
      </w:pPr>
      <w:r>
        <w:rPr>
          <w:rFonts w:cs="Calibri"/>
          <w:b/>
          <w:sz w:val="24"/>
          <w:szCs w:val="24"/>
        </w:rPr>
        <w:t xml:space="preserve"> </w:t>
      </w:r>
      <w:r w:rsidRPr="00550711">
        <w:rPr>
          <w:rFonts w:cs="Calibri"/>
          <w:b/>
          <w:sz w:val="24"/>
          <w:szCs w:val="24"/>
        </w:rPr>
        <w:t>3. Autorización e Historia:</w:t>
      </w:r>
      <w:bookmarkEnd w:id="2"/>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xml:space="preserve">., publicado en el </w:t>
      </w:r>
    </w:p>
    <w:p w14:paraId="3D1AB614" w14:textId="77777777" w:rsidR="00245B86" w:rsidRDefault="00245B86" w:rsidP="00245B86">
      <w:pPr>
        <w:pStyle w:val="Encabezado"/>
        <w:tabs>
          <w:tab w:val="left" w:pos="1770"/>
          <w:tab w:val="center" w:pos="4844"/>
        </w:tabs>
        <w:jc w:val="right"/>
        <w:rPr>
          <w:b/>
        </w:rPr>
      </w:pPr>
    </w:p>
    <w:p w14:paraId="44C7F0BC" w14:textId="77777777" w:rsidR="00245B86" w:rsidRDefault="00245B86" w:rsidP="00245B86">
      <w:pPr>
        <w:pStyle w:val="Encabezado"/>
        <w:tabs>
          <w:tab w:val="left" w:pos="1770"/>
          <w:tab w:val="center" w:pos="4844"/>
        </w:tabs>
        <w:jc w:val="right"/>
        <w:rPr>
          <w:b/>
        </w:rPr>
      </w:pP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4. Organización y Objeto Social:</w:t>
      </w:r>
      <w:bookmarkEnd w:id="3"/>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Pr="00550711" w:rsidRDefault="002F5667" w:rsidP="002F5667">
      <w:pPr>
        <w:pStyle w:val="Prrafodelista"/>
        <w:jc w:val="both"/>
        <w:rPr>
          <w:rFonts w:cs="Calibri"/>
        </w:rPr>
      </w:pPr>
      <w:r w:rsidRPr="00550711">
        <w:rPr>
          <w:rFonts w:cs="Calibri"/>
        </w:rPr>
        <w:t>Artículo 3. El IMSM tendrá por objeto promover y fomentar las condiciones que posibiliten:</w:t>
      </w: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Default="002F5667" w:rsidP="002F5667">
      <w:pPr>
        <w:jc w:val="both"/>
        <w:rPr>
          <w:rFonts w:cs="Calibri"/>
          <w:sz w:val="24"/>
          <w:szCs w:val="24"/>
        </w:rPr>
      </w:pPr>
      <w:r w:rsidRPr="00550711">
        <w:rPr>
          <w:rFonts w:cs="Calibri"/>
          <w:sz w:val="24"/>
          <w:szCs w:val="24"/>
        </w:rPr>
        <w:t>5.- Cuidado de la Salud                                       6.- Conferencias y Exposiciones</w:t>
      </w:r>
    </w:p>
    <w:p w14:paraId="38595BB4" w14:textId="77777777" w:rsidR="000B47AA" w:rsidRDefault="000B47AA" w:rsidP="002F5667">
      <w:pPr>
        <w:jc w:val="both"/>
        <w:rPr>
          <w:rFonts w:cs="Calibri"/>
          <w:sz w:val="24"/>
          <w:szCs w:val="24"/>
        </w:rPr>
      </w:pPr>
    </w:p>
    <w:p w14:paraId="7E30D7DA" w14:textId="77777777" w:rsidR="000B47AA" w:rsidRPr="00550711" w:rsidRDefault="000B47AA" w:rsidP="002F5667">
      <w:pPr>
        <w:jc w:val="both"/>
        <w:rPr>
          <w:rFonts w:cs="Calibri"/>
          <w:sz w:val="24"/>
          <w:szCs w:val="24"/>
        </w:rPr>
      </w:pP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7787EA9A" w:rsidR="002F5667" w:rsidRPr="00550711" w:rsidRDefault="00A85DCF" w:rsidP="002F5667">
      <w:pPr>
        <w:tabs>
          <w:tab w:val="left" w:leader="underscore" w:pos="9639"/>
        </w:tabs>
        <w:spacing w:after="0" w:line="240" w:lineRule="auto"/>
        <w:jc w:val="both"/>
        <w:rPr>
          <w:rFonts w:cs="Calibri"/>
          <w:sz w:val="24"/>
          <w:szCs w:val="24"/>
        </w:rPr>
      </w:pPr>
      <w:r>
        <w:rPr>
          <w:rFonts w:cs="Calibri"/>
          <w:sz w:val="24"/>
          <w:szCs w:val="24"/>
        </w:rPr>
        <w:t xml:space="preserve">Enero a </w:t>
      </w:r>
      <w:proofErr w:type="gramStart"/>
      <w:r>
        <w:rPr>
          <w:rFonts w:cs="Calibri"/>
          <w:sz w:val="24"/>
          <w:szCs w:val="24"/>
        </w:rPr>
        <w:t>Diciembre</w:t>
      </w:r>
      <w:proofErr w:type="gramEnd"/>
      <w:r>
        <w:rPr>
          <w:rFonts w:cs="Calibri"/>
          <w:sz w:val="24"/>
          <w:szCs w:val="24"/>
        </w:rPr>
        <w:t xml:space="preserve"> de 2023</w:t>
      </w:r>
    </w:p>
    <w:p w14:paraId="1C793C37" w14:textId="77777777" w:rsidR="002F5667" w:rsidRPr="00550711" w:rsidRDefault="002F5667" w:rsidP="002F5667">
      <w:pPr>
        <w:tabs>
          <w:tab w:val="left" w:leader="underscore" w:pos="9639"/>
        </w:tabs>
        <w:spacing w:after="0" w:line="240" w:lineRule="auto"/>
        <w:jc w:val="both"/>
        <w:rPr>
          <w:rFonts w:cs="Calibri"/>
          <w:sz w:val="24"/>
          <w:szCs w:val="24"/>
        </w:rPr>
      </w:pPr>
    </w:p>
    <w:p w14:paraId="19314678" w14:textId="77777777" w:rsidR="00A85DCF" w:rsidRDefault="00A85DCF" w:rsidP="002F5667">
      <w:pPr>
        <w:tabs>
          <w:tab w:val="left" w:leader="underscore" w:pos="9639"/>
        </w:tabs>
        <w:spacing w:after="0" w:line="240" w:lineRule="auto"/>
        <w:jc w:val="both"/>
        <w:rPr>
          <w:rFonts w:cs="Calibri"/>
          <w:b/>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4092F207" w14:textId="77777777" w:rsidR="00245B86" w:rsidRDefault="00245B86" w:rsidP="002F5667">
      <w:pPr>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586DA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2B994FE" w14:textId="77777777" w:rsidR="002F5667" w:rsidRPr="00550711" w:rsidRDefault="002F5667" w:rsidP="002F5667">
      <w:pPr>
        <w:tabs>
          <w:tab w:val="left" w:leader="underscore" w:pos="9639"/>
        </w:tabs>
        <w:spacing w:after="0" w:line="240" w:lineRule="auto"/>
        <w:jc w:val="both"/>
        <w:rPr>
          <w:rFonts w:cs="Calibri"/>
          <w:sz w:val="24"/>
          <w:szCs w:val="24"/>
        </w:rPr>
      </w:pPr>
    </w:p>
    <w:p w14:paraId="249576F8" w14:textId="77777777" w:rsidR="002F5667" w:rsidRPr="00550711" w:rsidRDefault="002F5667" w:rsidP="002F5667">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1501BF65" w14:textId="77777777" w:rsidR="002F5667" w:rsidRPr="00550711" w:rsidRDefault="002F5667" w:rsidP="002F5667">
      <w:pPr>
        <w:tabs>
          <w:tab w:val="left" w:leader="underscore" w:pos="9639"/>
        </w:tabs>
        <w:spacing w:after="0" w:line="240" w:lineRule="auto"/>
        <w:jc w:val="both"/>
        <w:rPr>
          <w:rFonts w:cs="Calibri"/>
          <w:noProof/>
          <w:lang w:eastAsia="es-MX"/>
        </w:rPr>
      </w:pPr>
    </w:p>
    <w:p w14:paraId="7F18521D" w14:textId="28A4BBA1" w:rsidR="002F5667" w:rsidRDefault="001E0E1C" w:rsidP="002F5667">
      <w:pPr>
        <w:tabs>
          <w:tab w:val="left" w:leader="underscore" w:pos="9639"/>
        </w:tabs>
        <w:spacing w:after="0" w:line="240" w:lineRule="auto"/>
        <w:jc w:val="both"/>
        <w:rPr>
          <w:rFonts w:cs="Calibri"/>
          <w:b/>
          <w:sz w:val="24"/>
          <w:szCs w:val="24"/>
        </w:rPr>
      </w:pPr>
      <w:r>
        <w:rPr>
          <w:rFonts w:cs="Calibri"/>
          <w:b/>
          <w:noProof/>
          <w:sz w:val="24"/>
          <w:szCs w:val="24"/>
          <w:lang w:eastAsia="es-MX"/>
        </w:rPr>
        <w:lastRenderedPageBreak/>
        <w:drawing>
          <wp:inline distT="0" distB="0" distL="0" distR="0" wp14:anchorId="3738C1E8" wp14:editId="246DF034">
            <wp:extent cx="6031230" cy="80886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8088630"/>
                    </a:xfrm>
                    <a:prstGeom prst="rect">
                      <a:avLst/>
                    </a:prstGeom>
                    <a:noFill/>
                    <a:ln>
                      <a:noFill/>
                    </a:ln>
                  </pic:spPr>
                </pic:pic>
              </a:graphicData>
            </a:graphic>
          </wp:inline>
        </w:drawing>
      </w:r>
    </w:p>
    <w:p w14:paraId="504BB17F" w14:textId="77777777" w:rsidR="00526A5E" w:rsidRDefault="00526A5E" w:rsidP="002F5667">
      <w:pPr>
        <w:tabs>
          <w:tab w:val="left" w:leader="underscore" w:pos="9639"/>
        </w:tabs>
        <w:spacing w:after="0" w:line="240" w:lineRule="auto"/>
        <w:jc w:val="both"/>
        <w:rPr>
          <w:rFonts w:cs="Calibri"/>
          <w:b/>
          <w:sz w:val="24"/>
          <w:szCs w:val="24"/>
        </w:rPr>
      </w:pPr>
    </w:p>
    <w:p w14:paraId="2613880F" w14:textId="77777777" w:rsidR="00E1310E" w:rsidRDefault="00E1310E" w:rsidP="002F5667">
      <w:pPr>
        <w:tabs>
          <w:tab w:val="left" w:leader="underscore" w:pos="9639"/>
        </w:tabs>
        <w:spacing w:after="0" w:line="240" w:lineRule="auto"/>
        <w:jc w:val="both"/>
        <w:rPr>
          <w:rFonts w:cs="Calibri"/>
          <w:b/>
          <w:sz w:val="24"/>
          <w:szCs w:val="24"/>
        </w:rPr>
      </w:pPr>
    </w:p>
    <w:p w14:paraId="6F66EC8E" w14:textId="6A78B60B" w:rsidR="00E1310E" w:rsidRPr="00E1310E" w:rsidRDefault="00E1310E" w:rsidP="002F5667">
      <w:pPr>
        <w:rPr>
          <w:rFonts w:cs="Calibri"/>
          <w:sz w:val="24"/>
          <w:szCs w:val="24"/>
        </w:rPr>
      </w:pPr>
      <w:bookmarkStart w:id="4" w:name="_Toc508279625"/>
      <w:r>
        <w:rPr>
          <w:rFonts w:cs="Calibri"/>
          <w:b/>
          <w:sz w:val="24"/>
          <w:szCs w:val="24"/>
        </w:rPr>
        <w:t xml:space="preserve">g) </w:t>
      </w:r>
      <w:r>
        <w:rPr>
          <w:rFonts w:cs="Calibri"/>
          <w:sz w:val="24"/>
          <w:szCs w:val="24"/>
        </w:rPr>
        <w:t xml:space="preserve">Fideicomisos, mandatos y </w:t>
      </w:r>
      <w:r w:rsidR="00C05C91">
        <w:rPr>
          <w:rFonts w:cs="Calibri"/>
          <w:sz w:val="24"/>
          <w:szCs w:val="24"/>
        </w:rPr>
        <w:t>análogos</w:t>
      </w:r>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4"/>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 xml:space="preserve">ndose a la normatividad de la Ley de Contabilidad </w:t>
      </w:r>
      <w:proofErr w:type="gramStart"/>
      <w:r w:rsidRPr="00550711">
        <w:rPr>
          <w:rFonts w:cs="Calibri"/>
          <w:sz w:val="24"/>
          <w:szCs w:val="24"/>
        </w:rPr>
        <w:t>Gubernamental</w:t>
      </w:r>
      <w:proofErr w:type="gramEnd"/>
      <w:r w:rsidRPr="00550711">
        <w:rPr>
          <w:rFonts w:cs="Calibri"/>
          <w:sz w:val="24"/>
          <w:szCs w:val="24"/>
        </w:rPr>
        <w:t xml:space="preserve">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7E5E697" w14:textId="77777777" w:rsidR="002F5667" w:rsidRPr="00550711" w:rsidRDefault="002F5667" w:rsidP="002F5667">
      <w:pPr>
        <w:jc w:val="both"/>
        <w:rPr>
          <w:rFonts w:cs="Calibri"/>
          <w:sz w:val="24"/>
          <w:szCs w:val="24"/>
        </w:rPr>
      </w:pPr>
    </w:p>
    <w:p w14:paraId="29CC1223" w14:textId="77777777"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9D10683" w14:textId="77777777" w:rsidR="002F5667" w:rsidRPr="00550711" w:rsidRDefault="002F5667" w:rsidP="002F5667">
      <w:pPr>
        <w:jc w:val="both"/>
        <w:rPr>
          <w:rFonts w:cs="Calibri"/>
          <w:sz w:val="24"/>
          <w:szCs w:val="24"/>
        </w:rPr>
      </w:pPr>
      <w:r w:rsidRPr="00550711">
        <w:rPr>
          <w:rFonts w:cs="Calibri"/>
          <w:sz w:val="24"/>
          <w:szCs w:val="24"/>
        </w:rPr>
        <w:t xml:space="preserve">Sustancia económica, ente público, existencia permanente, revelación suficiente, importancia relativa, registro e integración presupuestaria, consolidación de la información </w:t>
      </w:r>
      <w:proofErr w:type="gramStart"/>
      <w:r w:rsidRPr="00550711">
        <w:rPr>
          <w:rFonts w:cs="Calibri"/>
          <w:sz w:val="24"/>
          <w:szCs w:val="24"/>
        </w:rPr>
        <w:t>financiera,  devengo</w:t>
      </w:r>
      <w:proofErr w:type="gramEnd"/>
      <w:r w:rsidRPr="00550711">
        <w:rPr>
          <w:rFonts w:cs="Calibri"/>
          <w:sz w:val="24"/>
          <w:szCs w:val="24"/>
        </w:rPr>
        <w:t xml:space="preserve">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w:t>
      </w:r>
      <w:proofErr w:type="gramStart"/>
      <w:r w:rsidRPr="00550711">
        <w:rPr>
          <w:rFonts w:cs="Calibri"/>
          <w:sz w:val="24"/>
          <w:szCs w:val="24"/>
        </w:rPr>
        <w:t>la base devengado</w:t>
      </w:r>
      <w:proofErr w:type="gramEnd"/>
      <w:r w:rsidRPr="00550711">
        <w:rPr>
          <w:rFonts w:cs="Calibri"/>
          <w:sz w:val="24"/>
          <w:szCs w:val="24"/>
        </w:rPr>
        <w:t xml:space="preserve">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Pr="00550711" w:rsidRDefault="002F5667"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5" w:name="_Toc508279626"/>
      <w:r w:rsidRPr="00550711">
        <w:rPr>
          <w:rFonts w:ascii="Calibri" w:hAnsi="Calibri" w:cs="Calibri"/>
          <w:b/>
          <w:color w:val="auto"/>
          <w:sz w:val="24"/>
          <w:szCs w:val="24"/>
        </w:rPr>
        <w:t>6. Políticas de Contabilidad Significativas:</w:t>
      </w:r>
      <w:bookmarkEnd w:id="5"/>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6" w:name="_Toc508279627"/>
      <w:r w:rsidRPr="00550711">
        <w:rPr>
          <w:rFonts w:ascii="Calibri" w:hAnsi="Calibri" w:cs="Calibri"/>
          <w:b/>
          <w:color w:val="auto"/>
          <w:sz w:val="24"/>
          <w:szCs w:val="24"/>
        </w:rPr>
        <w:t>7. Posición en Moneda Extranjera y Protección por Riesgo Cambiario:</w:t>
      </w:r>
      <w:bookmarkEnd w:id="6"/>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7B084E03" w14:textId="70939F3D" w:rsidR="002F5667" w:rsidRDefault="002F5667" w:rsidP="00A85DCF">
      <w:pPr>
        <w:pStyle w:val="Encabezado"/>
        <w:tabs>
          <w:tab w:val="left" w:pos="1770"/>
          <w:tab w:val="center" w:pos="4844"/>
        </w:tabs>
        <w:rPr>
          <w:rFonts w:cs="Calibri"/>
          <w:sz w:val="24"/>
          <w:szCs w:val="24"/>
        </w:rPr>
      </w:pPr>
      <w:r w:rsidRPr="00550711">
        <w:rPr>
          <w:rFonts w:cs="Calibri"/>
          <w:sz w:val="24"/>
          <w:szCs w:val="24"/>
        </w:rPr>
        <w:t>Adicionalmente se informará sobre los métodos de protección de riesgo por variaciones en el tipo de cambio.</w:t>
      </w:r>
    </w:p>
    <w:p w14:paraId="6A50E15E" w14:textId="77777777" w:rsidR="00A85DCF" w:rsidRDefault="00A85DCF" w:rsidP="00A85DCF">
      <w:pPr>
        <w:pStyle w:val="Encabezado"/>
        <w:tabs>
          <w:tab w:val="left" w:pos="1770"/>
          <w:tab w:val="center" w:pos="4844"/>
        </w:tabs>
        <w:rPr>
          <w:rFonts w:cs="Calibri"/>
          <w:sz w:val="24"/>
          <w:szCs w:val="24"/>
        </w:rPr>
      </w:pPr>
    </w:p>
    <w:p w14:paraId="57F7B8B8" w14:textId="77777777" w:rsidR="002F5667" w:rsidRPr="00550711" w:rsidRDefault="002F5667" w:rsidP="002F5667">
      <w:pPr>
        <w:pStyle w:val="Ttulo2"/>
        <w:rPr>
          <w:rFonts w:ascii="Calibri" w:hAnsi="Calibri" w:cs="Calibri"/>
          <w:b/>
          <w:color w:val="auto"/>
          <w:sz w:val="24"/>
          <w:szCs w:val="24"/>
        </w:rPr>
      </w:pPr>
      <w:bookmarkStart w:id="7" w:name="_Toc508279628"/>
      <w:r w:rsidRPr="00550711">
        <w:rPr>
          <w:rFonts w:ascii="Calibri" w:hAnsi="Calibri" w:cs="Calibri"/>
          <w:b/>
          <w:color w:val="auto"/>
          <w:sz w:val="24"/>
          <w:szCs w:val="24"/>
        </w:rPr>
        <w:t>8. Reporte Analítico del Activo:</w:t>
      </w:r>
      <w:bookmarkEnd w:id="7"/>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8EA684" w14:textId="77777777" w:rsidR="00A85DCF" w:rsidRDefault="00A85DCF" w:rsidP="002F5667">
      <w:pPr>
        <w:tabs>
          <w:tab w:val="left" w:leader="underscore" w:pos="9639"/>
        </w:tabs>
        <w:spacing w:after="0" w:line="240" w:lineRule="auto"/>
        <w:jc w:val="both"/>
        <w:rPr>
          <w:rFonts w:cs="Calibri"/>
          <w:b/>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75120B92" w14:textId="77777777" w:rsidR="002F5667" w:rsidRPr="00550711" w:rsidRDefault="002F5667" w:rsidP="002F5667">
      <w:pPr>
        <w:pStyle w:val="Ttulo2"/>
        <w:rPr>
          <w:rFonts w:ascii="Calibri" w:hAnsi="Calibri" w:cs="Calibri"/>
          <w:b/>
          <w:color w:val="auto"/>
          <w:sz w:val="24"/>
          <w:szCs w:val="24"/>
        </w:rPr>
      </w:pPr>
      <w:bookmarkStart w:id="8" w:name="_Toc508279629"/>
      <w:r w:rsidRPr="00550711">
        <w:rPr>
          <w:rFonts w:ascii="Calibri" w:hAnsi="Calibri" w:cs="Calibri"/>
          <w:b/>
          <w:color w:val="auto"/>
          <w:sz w:val="24"/>
          <w:szCs w:val="24"/>
        </w:rPr>
        <w:t>9. Fideicomisos, Mandatos y Análogos:</w:t>
      </w:r>
      <w:bookmarkEnd w:id="8"/>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9" w:name="_Toc508279630"/>
      <w:r w:rsidRPr="00550711">
        <w:rPr>
          <w:rFonts w:ascii="Calibri" w:hAnsi="Calibri" w:cs="Calibri"/>
          <w:b/>
          <w:color w:val="auto"/>
          <w:sz w:val="24"/>
          <w:szCs w:val="24"/>
        </w:rPr>
        <w:t>10. Reporte de la Recaudación:</w:t>
      </w:r>
      <w:bookmarkEnd w:id="9"/>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0" w:name="_Toc508279631"/>
      <w:r w:rsidRPr="00550711">
        <w:rPr>
          <w:rFonts w:ascii="Calibri" w:hAnsi="Calibri" w:cs="Calibri"/>
          <w:b/>
          <w:color w:val="auto"/>
          <w:sz w:val="24"/>
          <w:szCs w:val="24"/>
        </w:rPr>
        <w:t>11. Información sobre la Deuda y el Reporte Analítico de la Deuda:</w:t>
      </w:r>
      <w:bookmarkEnd w:id="10"/>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73FA9C47" w14:textId="555ED981" w:rsidR="00526A5E" w:rsidRPr="00550711" w:rsidRDefault="000B47AA" w:rsidP="000B47AA">
      <w:pPr>
        <w:pStyle w:val="Encabezado"/>
        <w:tabs>
          <w:tab w:val="left" w:pos="210"/>
          <w:tab w:val="left" w:pos="1770"/>
          <w:tab w:val="center" w:pos="4844"/>
        </w:tabs>
        <w:rPr>
          <w:rFonts w:cs="Calibri"/>
          <w:sz w:val="24"/>
          <w:szCs w:val="24"/>
        </w:rPr>
      </w:pPr>
      <w:r>
        <w:rPr>
          <w:b/>
        </w:rPr>
        <w:tab/>
      </w: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1" w:name="_Toc508279632"/>
      <w:r w:rsidRPr="00550711">
        <w:rPr>
          <w:rFonts w:ascii="Calibri" w:hAnsi="Calibri" w:cs="Calibri"/>
          <w:b/>
          <w:color w:val="auto"/>
          <w:sz w:val="24"/>
          <w:szCs w:val="24"/>
        </w:rPr>
        <w:t>12. Calificaciones otorgadas:</w:t>
      </w:r>
      <w:bookmarkEnd w:id="11"/>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2" w:name="_Toc508279633"/>
      <w:r w:rsidRPr="00550711">
        <w:rPr>
          <w:rFonts w:ascii="Calibri" w:hAnsi="Calibri" w:cs="Calibri"/>
          <w:b/>
          <w:color w:val="auto"/>
          <w:sz w:val="24"/>
          <w:szCs w:val="24"/>
        </w:rPr>
        <w:t>13. Proceso de Mejora:</w:t>
      </w:r>
      <w:bookmarkEnd w:id="12"/>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CF34109" w14:textId="6AF066E0"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Indic</w:t>
      </w:r>
      <w:r w:rsidR="00A85DCF">
        <w:rPr>
          <w:rFonts w:cs="Calibri"/>
          <w:sz w:val="24"/>
          <w:szCs w:val="24"/>
        </w:rPr>
        <w:t>adores de metas y objetivos 2023</w:t>
      </w:r>
    </w:p>
    <w:p w14:paraId="790C60F4" w14:textId="77777777" w:rsidR="00A85DCF" w:rsidRPr="00550711" w:rsidRDefault="00A85DCF"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3" w:name="_Toc508279634"/>
      <w:r w:rsidRPr="00550711">
        <w:rPr>
          <w:rFonts w:ascii="Calibri" w:hAnsi="Calibri" w:cs="Calibri"/>
          <w:b/>
          <w:color w:val="auto"/>
          <w:sz w:val="24"/>
          <w:szCs w:val="24"/>
        </w:rPr>
        <w:t>14. Información por Segmentos:</w:t>
      </w:r>
      <w:bookmarkEnd w:id="13"/>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1C1B6691" w14:textId="77777777" w:rsidR="007A6A89" w:rsidRPr="00550711"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4" w:name="_Toc508279635"/>
      <w:r w:rsidRPr="00550711">
        <w:rPr>
          <w:rFonts w:ascii="Calibri" w:hAnsi="Calibri" w:cs="Calibri"/>
          <w:b/>
          <w:color w:val="auto"/>
          <w:sz w:val="24"/>
          <w:szCs w:val="24"/>
        </w:rPr>
        <w:t>15. Eventos Posteriores al Cierre:</w:t>
      </w:r>
      <w:bookmarkEnd w:id="14"/>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742B8323" w14:textId="77777777" w:rsidR="002F5667" w:rsidRPr="00550711" w:rsidRDefault="002F5667" w:rsidP="002F5667">
      <w:pPr>
        <w:pStyle w:val="Ttulo2"/>
        <w:rPr>
          <w:rFonts w:ascii="Calibri" w:hAnsi="Calibri" w:cs="Calibri"/>
          <w:b/>
          <w:color w:val="auto"/>
          <w:sz w:val="24"/>
          <w:szCs w:val="24"/>
        </w:rPr>
      </w:pPr>
      <w:bookmarkStart w:id="15" w:name="_Toc508279636"/>
      <w:r w:rsidRPr="00550711">
        <w:rPr>
          <w:rFonts w:ascii="Calibri" w:hAnsi="Calibri" w:cs="Calibri"/>
          <w:b/>
          <w:color w:val="auto"/>
          <w:sz w:val="24"/>
          <w:szCs w:val="24"/>
        </w:rPr>
        <w:t>16. Partes Relacionadas:</w:t>
      </w:r>
      <w:bookmarkEnd w:id="15"/>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6" w:name="_Toc508279637"/>
      <w:r w:rsidRPr="00550711">
        <w:rPr>
          <w:rFonts w:ascii="Calibri" w:hAnsi="Calibri" w:cs="Calibri"/>
          <w:b/>
          <w:color w:val="auto"/>
          <w:sz w:val="24"/>
          <w:szCs w:val="24"/>
        </w:rPr>
        <w:t>17. Responsabilidad Sobre la Presentación Razonable de la Información Contable:</w:t>
      </w:r>
      <w:bookmarkEnd w:id="16"/>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Ttulo"/>
        <w:rPr>
          <w:rFonts w:ascii="Calibri" w:hAnsi="Calibri" w:cs="Calibri"/>
          <w:b w:val="0"/>
          <w:sz w:val="48"/>
          <w:szCs w:val="48"/>
        </w:rPr>
      </w:pPr>
    </w:p>
    <w:p w14:paraId="76567D69" w14:textId="77777777" w:rsidR="00A85DCF" w:rsidRDefault="00A85DCF" w:rsidP="002F5667">
      <w:pPr>
        <w:pStyle w:val="Ttulo"/>
        <w:rPr>
          <w:rFonts w:ascii="Calibri" w:hAnsi="Calibri" w:cs="Calibri"/>
          <w:sz w:val="48"/>
          <w:szCs w:val="48"/>
        </w:rPr>
      </w:pPr>
    </w:p>
    <w:p w14:paraId="1C117B8C" w14:textId="77777777" w:rsidR="00A85DCF" w:rsidRDefault="00A85DCF" w:rsidP="002F5667">
      <w:pPr>
        <w:pStyle w:val="Ttulo"/>
        <w:rPr>
          <w:rFonts w:ascii="Calibri" w:hAnsi="Calibri" w:cs="Calibri"/>
          <w:sz w:val="48"/>
          <w:szCs w:val="48"/>
        </w:rPr>
      </w:pPr>
    </w:p>
    <w:p w14:paraId="65BD5B9C" w14:textId="77777777" w:rsidR="00A85DCF" w:rsidRDefault="00A85DCF" w:rsidP="002F5667">
      <w:pPr>
        <w:pStyle w:val="Ttulo"/>
        <w:rPr>
          <w:rFonts w:ascii="Calibri" w:hAnsi="Calibri" w:cs="Calibri"/>
          <w:sz w:val="48"/>
          <w:szCs w:val="48"/>
        </w:rPr>
      </w:pPr>
    </w:p>
    <w:p w14:paraId="2FC98B58" w14:textId="77777777" w:rsidR="007A6A89" w:rsidRDefault="002F5667" w:rsidP="002F5667">
      <w:pPr>
        <w:pStyle w:val="Ttul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w:t>
      </w:r>
      <w:proofErr w:type="gramStart"/>
      <w:r w:rsidRPr="00550711">
        <w:rPr>
          <w:rFonts w:ascii="Calibri" w:hAnsi="Calibri" w:cs="Calibri"/>
          <w:color w:val="1F3864" w:themeColor="accent1" w:themeShade="80"/>
          <w:sz w:val="48"/>
          <w:szCs w:val="48"/>
        </w:rPr>
        <w:t xml:space="preserve">Financiera </w:t>
      </w:r>
      <w:r w:rsidR="007A6A89">
        <w:rPr>
          <w:rFonts w:ascii="Calibri" w:hAnsi="Calibri" w:cs="Calibri"/>
          <w:color w:val="1F3864" w:themeColor="accent1" w:themeShade="80"/>
          <w:sz w:val="48"/>
          <w:szCs w:val="48"/>
        </w:rPr>
        <w:t>}</w:t>
      </w:r>
      <w:proofErr w:type="gramEnd"/>
    </w:p>
    <w:p w14:paraId="67BC4727" w14:textId="6E41CFE9" w:rsidR="002F5667" w:rsidRPr="00A85DCF" w:rsidRDefault="002F5667" w:rsidP="00A85DCF">
      <w:pPr>
        <w:pStyle w:val="Encabezado"/>
        <w:tabs>
          <w:tab w:val="left" w:pos="2055"/>
          <w:tab w:val="center" w:pos="4844"/>
        </w:tabs>
        <w:rPr>
          <w:rFonts w:cs="Calibri"/>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r w:rsidRPr="00550711">
        <w:rPr>
          <w:rFonts w:cs="Calibri"/>
        </w:rPr>
        <w:t xml:space="preserve">que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r w:rsidRPr="00550711">
        <w:rPr>
          <w:rFonts w:cs="Calibri"/>
          <w:b/>
        </w:rPr>
        <w:t>del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r w:rsidRPr="00550711">
        <w:rPr>
          <w:rFonts w:cs="Calibri"/>
        </w:rPr>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9F6A79">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435D" w14:textId="77777777" w:rsidR="009F6A79" w:rsidRDefault="009F6A79" w:rsidP="00921F42">
      <w:pPr>
        <w:spacing w:after="0" w:line="240" w:lineRule="auto"/>
      </w:pPr>
      <w:r>
        <w:separator/>
      </w:r>
    </w:p>
  </w:endnote>
  <w:endnote w:type="continuationSeparator" w:id="0">
    <w:p w14:paraId="1BE81393" w14:textId="77777777" w:rsidR="009F6A79" w:rsidRDefault="009F6A79"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38DD" w14:textId="77777777" w:rsidR="009F6A79" w:rsidRDefault="009F6A79" w:rsidP="00921F42">
      <w:pPr>
        <w:spacing w:after="0" w:line="240" w:lineRule="auto"/>
      </w:pPr>
      <w:r>
        <w:separator/>
      </w:r>
    </w:p>
  </w:footnote>
  <w:footnote w:type="continuationSeparator" w:id="0">
    <w:p w14:paraId="4F2B7456" w14:textId="77777777" w:rsidR="009F6A79" w:rsidRDefault="009F6A79"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759" w14:textId="77777777" w:rsidR="00AC49BC" w:rsidRPr="001D4008" w:rsidRDefault="00000000" w:rsidP="00AC49BC">
    <w:pPr>
      <w:pStyle w:val="Encabezado"/>
      <w:tabs>
        <w:tab w:val="left" w:pos="1770"/>
        <w:tab w:val="center" w:pos="4844"/>
      </w:tabs>
      <w:jc w:val="right"/>
      <w:rPr>
        <w:b/>
      </w:rPr>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45pt;margin-top:-20.75pt;width:276.6pt;height:64.4pt;z-index:251665408;mso-position-horizontal-relative:text;mso-position-vertical-relative:text;mso-width-relative:page;mso-height-relative:page">
          <v:imagedata r:id="rId1" o:title="salamanca inst mujer"/>
        </v:shape>
      </w:pict>
    </w:r>
    <w:r w:rsidR="00AC49BC">
      <w:tab/>
    </w:r>
    <w:r w:rsidR="00AC49BC" w:rsidRPr="001D4008">
      <w:rPr>
        <w:b/>
      </w:rPr>
      <w:t>Instituto Municipal de Salamanca para las Mujeres</w:t>
    </w:r>
  </w:p>
  <w:p w14:paraId="1661281A" w14:textId="2B408141" w:rsidR="00AC49BC" w:rsidRPr="001D4008" w:rsidRDefault="00AC49BC" w:rsidP="00AC49BC">
    <w:pPr>
      <w:pStyle w:val="Encabezado"/>
      <w:tabs>
        <w:tab w:val="left" w:pos="2055"/>
        <w:tab w:val="center" w:pos="4844"/>
      </w:tabs>
      <w:jc w:val="right"/>
      <w:rPr>
        <w:b/>
      </w:rPr>
    </w:pPr>
    <w:r w:rsidRPr="001D4008">
      <w:rPr>
        <w:b/>
      </w:rPr>
      <w:tab/>
    </w:r>
    <w:r w:rsidR="004A011D">
      <w:rPr>
        <w:b/>
      </w:rPr>
      <w:tab/>
      <w:t xml:space="preserve">Del 01 de </w:t>
    </w:r>
    <w:proofErr w:type="gramStart"/>
    <w:r w:rsidR="004A011D">
      <w:rPr>
        <w:b/>
      </w:rPr>
      <w:t>Enero</w:t>
    </w:r>
    <w:proofErr w:type="gramEnd"/>
    <w:r w:rsidR="004A011D">
      <w:rPr>
        <w:b/>
      </w:rPr>
      <w:t xml:space="preserve"> al 3</w:t>
    </w:r>
    <w:r w:rsidR="000B47AA">
      <w:rPr>
        <w:b/>
      </w:rPr>
      <w:t>1</w:t>
    </w:r>
    <w:r w:rsidR="004A011D">
      <w:rPr>
        <w:b/>
      </w:rPr>
      <w:t xml:space="preserve"> de </w:t>
    </w:r>
    <w:r w:rsidR="000B47AA">
      <w:rPr>
        <w:b/>
      </w:rPr>
      <w:t>Diciembre</w:t>
    </w:r>
    <w:r>
      <w:rPr>
        <w:b/>
      </w:rPr>
      <w:t xml:space="preserve"> de 2023</w:t>
    </w:r>
  </w:p>
  <w:p w14:paraId="2C398036" w14:textId="0C48B6E5" w:rsidR="008B74F0" w:rsidRDefault="008B74F0" w:rsidP="00AC49BC">
    <w:pPr>
      <w:pStyle w:val="Encabezado"/>
      <w:tabs>
        <w:tab w:val="clear" w:pos="4419"/>
        <w:tab w:val="clear" w:pos="8838"/>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20734">
    <w:abstractNumId w:val="0"/>
  </w:num>
  <w:num w:numId="2" w16cid:durableId="1767071086">
    <w:abstractNumId w:val="2"/>
  </w:num>
  <w:num w:numId="3" w16cid:durableId="446777956">
    <w:abstractNumId w:val="1"/>
  </w:num>
  <w:num w:numId="4" w16cid:durableId="1608387189">
    <w:abstractNumId w:val="4"/>
  </w:num>
  <w:num w:numId="5" w16cid:durableId="1894659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407FE"/>
    <w:rsid w:val="00042ED6"/>
    <w:rsid w:val="00051505"/>
    <w:rsid w:val="00085FB6"/>
    <w:rsid w:val="000B47AA"/>
    <w:rsid w:val="000D1B08"/>
    <w:rsid w:val="0013742B"/>
    <w:rsid w:val="00171E6A"/>
    <w:rsid w:val="001C5BA9"/>
    <w:rsid w:val="001D4008"/>
    <w:rsid w:val="001E0E1C"/>
    <w:rsid w:val="00245B86"/>
    <w:rsid w:val="002862C7"/>
    <w:rsid w:val="002F5667"/>
    <w:rsid w:val="00305FE9"/>
    <w:rsid w:val="003364F7"/>
    <w:rsid w:val="003509AC"/>
    <w:rsid w:val="00354D0B"/>
    <w:rsid w:val="00396A66"/>
    <w:rsid w:val="003A415D"/>
    <w:rsid w:val="003C01E7"/>
    <w:rsid w:val="003C5838"/>
    <w:rsid w:val="00423A30"/>
    <w:rsid w:val="004A011D"/>
    <w:rsid w:val="00520EAC"/>
    <w:rsid w:val="00526A5E"/>
    <w:rsid w:val="00590EDB"/>
    <w:rsid w:val="005E1BFA"/>
    <w:rsid w:val="005F0BE5"/>
    <w:rsid w:val="00617FDA"/>
    <w:rsid w:val="00623A6C"/>
    <w:rsid w:val="006413B8"/>
    <w:rsid w:val="00653EBC"/>
    <w:rsid w:val="00667401"/>
    <w:rsid w:val="00684F77"/>
    <w:rsid w:val="00697AA1"/>
    <w:rsid w:val="006B1A12"/>
    <w:rsid w:val="006D2EB3"/>
    <w:rsid w:val="00733C09"/>
    <w:rsid w:val="00756EEE"/>
    <w:rsid w:val="007653CC"/>
    <w:rsid w:val="007A6A89"/>
    <w:rsid w:val="007C31BC"/>
    <w:rsid w:val="00814C8D"/>
    <w:rsid w:val="0086516A"/>
    <w:rsid w:val="008B74F0"/>
    <w:rsid w:val="00902FF0"/>
    <w:rsid w:val="00910240"/>
    <w:rsid w:val="00921F42"/>
    <w:rsid w:val="00963A34"/>
    <w:rsid w:val="009B2293"/>
    <w:rsid w:val="009F4B7C"/>
    <w:rsid w:val="009F6A79"/>
    <w:rsid w:val="00A07721"/>
    <w:rsid w:val="00A85DCF"/>
    <w:rsid w:val="00AA5D6F"/>
    <w:rsid w:val="00AC49BC"/>
    <w:rsid w:val="00AC6A36"/>
    <w:rsid w:val="00AE5F92"/>
    <w:rsid w:val="00AF3FF1"/>
    <w:rsid w:val="00B86264"/>
    <w:rsid w:val="00BA44FB"/>
    <w:rsid w:val="00BB0B50"/>
    <w:rsid w:val="00BD5503"/>
    <w:rsid w:val="00BE2A0D"/>
    <w:rsid w:val="00C01DAE"/>
    <w:rsid w:val="00C05C91"/>
    <w:rsid w:val="00C3679D"/>
    <w:rsid w:val="00CB45A3"/>
    <w:rsid w:val="00D255D7"/>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Ttulo">
    <w:name w:val="Title"/>
    <w:basedOn w:val="Normal"/>
    <w:link w:val="Ttul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TtuloCar">
    <w:name w:val="Título Car"/>
    <w:basedOn w:val="Fuentedeprrafopredeter"/>
    <w:link w:val="Ttul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4991-EDFC-4D4A-AB30-4B3226CF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3138</Words>
  <Characters>17263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IM206</cp:lastModifiedBy>
  <cp:revision>6</cp:revision>
  <cp:lastPrinted>2024-01-26T23:01:00Z</cp:lastPrinted>
  <dcterms:created xsi:type="dcterms:W3CDTF">2023-10-12T15:14:00Z</dcterms:created>
  <dcterms:modified xsi:type="dcterms:W3CDTF">2024-01-26T23:21:00Z</dcterms:modified>
</cp:coreProperties>
</file>