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0B537F" w:rsidRDefault="000B7810" w:rsidP="00F953C8">
      <w:pPr>
        <w:tabs>
          <w:tab w:val="left" w:leader="underscore" w:pos="9639"/>
        </w:tabs>
        <w:spacing w:after="0" w:line="240" w:lineRule="auto"/>
        <w:ind w:left="9639" w:hanging="9639"/>
        <w:contextualSpacing/>
        <w:jc w:val="center"/>
        <w:rPr>
          <w:rFonts w:asciiTheme="minorHAnsi" w:hAnsiTheme="minorHAnsi"/>
          <w:sz w:val="20"/>
          <w:szCs w:val="20"/>
        </w:rPr>
      </w:pPr>
    </w:p>
    <w:p w14:paraId="294D112B" w14:textId="77777777" w:rsidR="000B7810" w:rsidRPr="000B537F" w:rsidRDefault="000B7810" w:rsidP="00F953C8">
      <w:pPr>
        <w:tabs>
          <w:tab w:val="left" w:leader="underscore" w:pos="9639"/>
        </w:tabs>
        <w:spacing w:after="0" w:line="240" w:lineRule="auto"/>
        <w:contextualSpacing/>
        <w:jc w:val="center"/>
        <w:rPr>
          <w:rFonts w:asciiTheme="minorHAnsi" w:hAnsiTheme="minorHAnsi"/>
          <w:sz w:val="20"/>
          <w:szCs w:val="20"/>
        </w:rPr>
      </w:pPr>
    </w:p>
    <w:p w14:paraId="507776DB" w14:textId="77777777" w:rsidR="007D1E76" w:rsidRPr="000B537F" w:rsidRDefault="00000000" w:rsidP="00F953C8">
      <w:pPr>
        <w:tabs>
          <w:tab w:val="left" w:leader="underscore" w:pos="9639"/>
        </w:tabs>
        <w:spacing w:after="0" w:line="240" w:lineRule="auto"/>
        <w:contextualSpacing/>
        <w:jc w:val="center"/>
        <w:rPr>
          <w:rFonts w:asciiTheme="minorHAnsi" w:hAnsiTheme="minorHAnsi" w:cs="Calibri"/>
          <w:b/>
          <w:sz w:val="20"/>
          <w:szCs w:val="20"/>
        </w:rPr>
      </w:pPr>
      <w:hyperlink r:id="rId11" w:history="1">
        <w:r w:rsidR="007D1E76" w:rsidRPr="000B537F">
          <w:rPr>
            <w:rStyle w:val="Hipervnculo"/>
            <w:rFonts w:asciiTheme="minorHAnsi" w:hAnsiTheme="minorHAnsi" w:cs="Calibri"/>
            <w:b/>
            <w:sz w:val="20"/>
            <w:szCs w:val="20"/>
          </w:rPr>
          <w:t>NOTAS DE GESTIÓN ADMINISTRATIVA</w:t>
        </w:r>
      </w:hyperlink>
    </w:p>
    <w:p w14:paraId="1217A01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13110D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Los Estados Financieros de los entes públicos, proveen de información financiera a los principales usuarios de la misma, al</w:t>
      </w:r>
      <w:r w:rsidR="00E00323" w:rsidRPr="000B537F">
        <w:rPr>
          <w:rFonts w:asciiTheme="minorHAnsi" w:hAnsiTheme="minorHAnsi" w:cs="Calibri"/>
          <w:sz w:val="20"/>
          <w:szCs w:val="20"/>
        </w:rPr>
        <w:t xml:space="preserve"> Congreso y a los ciudadanos.</w:t>
      </w:r>
    </w:p>
    <w:p w14:paraId="025F8809"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5F26DDB" w14:textId="732FC3D0"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El objetivo del presente documento es la revelación del contexto y de los aspectos económicos financieros más relevantes que influyeron en las decisiones del período, y que deberán </w:t>
      </w:r>
      <w:r w:rsidR="00693096">
        <w:rPr>
          <w:rFonts w:asciiTheme="minorHAnsi" w:hAnsiTheme="minorHAnsi" w:cs="Calibri"/>
          <w:sz w:val="20"/>
          <w:szCs w:val="20"/>
        </w:rPr>
        <w:t>s</w:t>
      </w:r>
      <w:r w:rsidRPr="000B537F">
        <w:rPr>
          <w:rFonts w:asciiTheme="minorHAnsi" w:hAnsiTheme="minorHAnsi" w:cs="Calibri"/>
          <w:sz w:val="20"/>
          <w:szCs w:val="20"/>
        </w:rPr>
        <w:t>er considerados en la elaboración de los estados financieros para la mayor comprensión de los m</w:t>
      </w:r>
      <w:r w:rsidR="00E00323" w:rsidRPr="000B537F">
        <w:rPr>
          <w:rFonts w:asciiTheme="minorHAnsi" w:hAnsiTheme="minorHAnsi" w:cs="Calibri"/>
          <w:sz w:val="20"/>
          <w:szCs w:val="20"/>
        </w:rPr>
        <w:t>ismos y sus particularidades.</w:t>
      </w:r>
    </w:p>
    <w:p w14:paraId="606D20F5" w14:textId="43D5696B" w:rsidR="007D1E76" w:rsidRPr="000B537F" w:rsidRDefault="000B537F" w:rsidP="000B537F">
      <w:pPr>
        <w:tabs>
          <w:tab w:val="left" w:pos="5312"/>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b/>
      </w:r>
    </w:p>
    <w:p w14:paraId="559642E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De esta manera, se informa y explica la respuesta del gobierno a las condiciones relacionadas con la información financiera de cada período de gestión; además, de exponer aquellas políticas que podrían afectar la toma de decisi</w:t>
      </w:r>
      <w:r w:rsidR="00E00323" w:rsidRPr="000B537F">
        <w:rPr>
          <w:rFonts w:asciiTheme="minorHAnsi" w:hAnsiTheme="minorHAnsi" w:cs="Calibri"/>
          <w:sz w:val="20"/>
          <w:szCs w:val="20"/>
        </w:rPr>
        <w:t>ones en períodos posteriores.</w:t>
      </w:r>
    </w:p>
    <w:p w14:paraId="009160FA" w14:textId="77777777" w:rsidR="007D1E76" w:rsidRPr="000B537F" w:rsidRDefault="007D1E76" w:rsidP="00F953C8">
      <w:pPr>
        <w:pStyle w:val="Prrafodelista"/>
        <w:tabs>
          <w:tab w:val="left" w:leader="underscore" w:pos="9639"/>
        </w:tabs>
        <w:spacing w:after="0" w:line="240" w:lineRule="auto"/>
        <w:jc w:val="both"/>
        <w:rPr>
          <w:rFonts w:asciiTheme="minorHAnsi" w:hAnsiTheme="minorHAnsi" w:cs="Calibri"/>
          <w:sz w:val="20"/>
          <w:szCs w:val="20"/>
        </w:rPr>
      </w:pPr>
    </w:p>
    <w:p w14:paraId="64420E1E" w14:textId="77777777" w:rsidR="007D1E76" w:rsidRPr="000B537F" w:rsidRDefault="007D1E76" w:rsidP="00F953C8">
      <w:pPr>
        <w:pStyle w:val="Prrafodelista"/>
        <w:numPr>
          <w:ilvl w:val="0"/>
          <w:numId w:val="1"/>
        </w:numPr>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Las notas de gestión administrativa deben contener los siguientes puntos:</w:t>
      </w:r>
    </w:p>
    <w:p w14:paraId="552470B0" w14:textId="6EC8F965"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sdt>
      <w:sdtPr>
        <w:rPr>
          <w:rFonts w:asciiTheme="minorHAnsi" w:eastAsia="Calibri" w:hAnsiTheme="minorHAnsi" w:cs="Times New Roman"/>
          <w:color w:val="auto"/>
          <w:sz w:val="20"/>
          <w:szCs w:val="20"/>
          <w:lang w:val="es-ES" w:eastAsia="en-US"/>
        </w:rPr>
        <w:id w:val="-191922827"/>
        <w:docPartObj>
          <w:docPartGallery w:val="Table of Contents"/>
          <w:docPartUnique/>
        </w:docPartObj>
      </w:sdtPr>
      <w:sdtEndPr>
        <w:rPr>
          <w:b/>
          <w:bCs/>
        </w:rPr>
      </w:sdtEndPr>
      <w:sdtContent>
        <w:p w14:paraId="68C75D59" w14:textId="5B2ECB74" w:rsidR="00F46719" w:rsidRPr="000B537F" w:rsidRDefault="00F46719" w:rsidP="00F953C8">
          <w:pPr>
            <w:pStyle w:val="TtuloTDC"/>
            <w:contextualSpacing/>
            <w:rPr>
              <w:rFonts w:asciiTheme="minorHAnsi" w:hAnsiTheme="minorHAnsi"/>
              <w:sz w:val="20"/>
              <w:szCs w:val="20"/>
            </w:rPr>
          </w:pPr>
          <w:r w:rsidRPr="000B537F">
            <w:rPr>
              <w:rFonts w:asciiTheme="minorHAnsi" w:hAnsiTheme="minorHAnsi"/>
              <w:sz w:val="20"/>
              <w:szCs w:val="20"/>
              <w:lang w:val="es-ES"/>
            </w:rPr>
            <w:t>Contenido</w:t>
          </w:r>
        </w:p>
        <w:p w14:paraId="41648196" w14:textId="25D9E9C9" w:rsidR="00F46719" w:rsidRPr="000B537F" w:rsidRDefault="00F46719" w:rsidP="00F953C8">
          <w:pPr>
            <w:pStyle w:val="TDC2"/>
            <w:tabs>
              <w:tab w:val="right" w:leader="dot" w:pos="9678"/>
            </w:tabs>
            <w:contextualSpacing/>
            <w:rPr>
              <w:rFonts w:asciiTheme="minorHAnsi" w:hAnsiTheme="minorHAnsi"/>
              <w:noProof/>
              <w:sz w:val="20"/>
              <w:szCs w:val="20"/>
            </w:rPr>
          </w:pPr>
          <w:r w:rsidRPr="000B537F">
            <w:rPr>
              <w:rFonts w:asciiTheme="minorHAnsi" w:hAnsiTheme="minorHAnsi"/>
              <w:sz w:val="20"/>
              <w:szCs w:val="20"/>
            </w:rPr>
            <w:fldChar w:fldCharType="begin"/>
          </w:r>
          <w:r w:rsidRPr="000B537F">
            <w:rPr>
              <w:rFonts w:asciiTheme="minorHAnsi" w:hAnsiTheme="minorHAnsi"/>
              <w:sz w:val="20"/>
              <w:szCs w:val="20"/>
            </w:rPr>
            <w:instrText xml:space="preserve"> TOC \o "1-3" \h \z \u </w:instrText>
          </w:r>
          <w:r w:rsidRPr="000B537F">
            <w:rPr>
              <w:rFonts w:asciiTheme="minorHAnsi" w:hAnsiTheme="minorHAnsi"/>
              <w:sz w:val="20"/>
              <w:szCs w:val="20"/>
            </w:rPr>
            <w:fldChar w:fldCharType="separate"/>
          </w:r>
          <w:hyperlink w:anchor="_Toc508279621" w:history="1">
            <w:r w:rsidRPr="000B537F">
              <w:rPr>
                <w:rStyle w:val="Hipervnculo"/>
                <w:rFonts w:asciiTheme="minorHAnsi" w:hAnsiTheme="minorHAnsi" w:cstheme="minorHAnsi"/>
                <w:noProof/>
                <w:sz w:val="20"/>
                <w:szCs w:val="20"/>
              </w:rPr>
              <w:t>1. Introducción:</w:t>
            </w:r>
            <w:r w:rsidRPr="000B537F">
              <w:rPr>
                <w:rFonts w:asciiTheme="minorHAnsi" w:hAnsiTheme="minorHAnsi"/>
                <w:noProof/>
                <w:webHidden/>
                <w:sz w:val="20"/>
                <w:szCs w:val="20"/>
              </w:rPr>
              <w:tab/>
            </w:r>
            <w:r w:rsidRPr="000B537F">
              <w:rPr>
                <w:rFonts w:asciiTheme="minorHAnsi" w:hAnsiTheme="minorHAnsi"/>
                <w:noProof/>
                <w:webHidden/>
                <w:sz w:val="20"/>
                <w:szCs w:val="20"/>
              </w:rPr>
              <w:fldChar w:fldCharType="begin"/>
            </w:r>
            <w:r w:rsidRPr="000B537F">
              <w:rPr>
                <w:rFonts w:asciiTheme="minorHAnsi" w:hAnsiTheme="minorHAnsi"/>
                <w:noProof/>
                <w:webHidden/>
                <w:sz w:val="20"/>
                <w:szCs w:val="20"/>
              </w:rPr>
              <w:instrText xml:space="preserve"> PAGEREF _Toc508279621 \h </w:instrText>
            </w:r>
            <w:r w:rsidRPr="000B537F">
              <w:rPr>
                <w:rFonts w:asciiTheme="minorHAnsi" w:hAnsiTheme="minorHAnsi"/>
                <w:noProof/>
                <w:webHidden/>
                <w:sz w:val="20"/>
                <w:szCs w:val="20"/>
              </w:rPr>
            </w:r>
            <w:r w:rsidRPr="000B537F">
              <w:rPr>
                <w:rFonts w:asciiTheme="minorHAnsi" w:hAnsiTheme="minorHAnsi"/>
                <w:noProof/>
                <w:webHidden/>
                <w:sz w:val="20"/>
                <w:szCs w:val="20"/>
              </w:rPr>
              <w:fldChar w:fldCharType="separate"/>
            </w:r>
            <w:r w:rsidR="003A1687">
              <w:rPr>
                <w:rFonts w:asciiTheme="minorHAnsi" w:hAnsiTheme="minorHAnsi"/>
                <w:noProof/>
                <w:webHidden/>
                <w:sz w:val="20"/>
                <w:szCs w:val="20"/>
              </w:rPr>
              <w:t>1</w:t>
            </w:r>
            <w:r w:rsidRPr="000B537F">
              <w:rPr>
                <w:rFonts w:asciiTheme="minorHAnsi" w:hAnsiTheme="minorHAnsi"/>
                <w:noProof/>
                <w:webHidden/>
                <w:sz w:val="20"/>
                <w:szCs w:val="20"/>
              </w:rPr>
              <w:fldChar w:fldCharType="end"/>
            </w:r>
          </w:hyperlink>
        </w:p>
        <w:p w14:paraId="47CC41D1" w14:textId="1029C116"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2" w:history="1">
            <w:r w:rsidR="00F46719" w:rsidRPr="000B537F">
              <w:rPr>
                <w:rStyle w:val="Hipervnculo"/>
                <w:rFonts w:asciiTheme="minorHAnsi" w:hAnsiTheme="minorHAnsi" w:cstheme="minorHAnsi"/>
                <w:noProof/>
                <w:sz w:val="20"/>
                <w:szCs w:val="20"/>
              </w:rPr>
              <w:t>2. Describir el panorama Económico y Financiero:</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_Toc508279622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A1687">
              <w:rPr>
                <w:rFonts w:asciiTheme="minorHAnsi" w:hAnsiTheme="minorHAnsi"/>
                <w:noProof/>
                <w:webHidden/>
                <w:sz w:val="20"/>
                <w:szCs w:val="20"/>
              </w:rPr>
              <w:t>2</w:t>
            </w:r>
            <w:r w:rsidR="00F46719" w:rsidRPr="000B537F">
              <w:rPr>
                <w:rFonts w:asciiTheme="minorHAnsi" w:hAnsiTheme="minorHAnsi"/>
                <w:noProof/>
                <w:webHidden/>
                <w:sz w:val="20"/>
                <w:szCs w:val="20"/>
              </w:rPr>
              <w:fldChar w:fldCharType="end"/>
            </w:r>
          </w:hyperlink>
        </w:p>
        <w:p w14:paraId="0205BF1A" w14:textId="51DD46F9"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3" w:history="1">
            <w:r w:rsidR="00F46719" w:rsidRPr="000B537F">
              <w:rPr>
                <w:rStyle w:val="Hipervnculo"/>
                <w:rFonts w:asciiTheme="minorHAnsi" w:hAnsiTheme="minorHAnsi" w:cstheme="minorHAnsi"/>
                <w:noProof/>
                <w:sz w:val="20"/>
                <w:szCs w:val="20"/>
              </w:rPr>
              <w:t>3. Autorización e Historia:</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_Toc508279623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A1687">
              <w:rPr>
                <w:rFonts w:asciiTheme="minorHAnsi" w:hAnsiTheme="minorHAnsi"/>
                <w:noProof/>
                <w:webHidden/>
                <w:sz w:val="20"/>
                <w:szCs w:val="20"/>
              </w:rPr>
              <w:t>2</w:t>
            </w:r>
            <w:r w:rsidR="00F46719" w:rsidRPr="000B537F">
              <w:rPr>
                <w:rFonts w:asciiTheme="minorHAnsi" w:hAnsiTheme="minorHAnsi"/>
                <w:noProof/>
                <w:webHidden/>
                <w:sz w:val="20"/>
                <w:szCs w:val="20"/>
              </w:rPr>
              <w:fldChar w:fldCharType="end"/>
            </w:r>
          </w:hyperlink>
        </w:p>
        <w:p w14:paraId="3181098F" w14:textId="4E1F5473"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4" w:history="1">
            <w:r w:rsidR="00F46719" w:rsidRPr="000B537F">
              <w:rPr>
                <w:rStyle w:val="Hipervnculo"/>
                <w:rFonts w:asciiTheme="minorHAnsi" w:hAnsiTheme="minorHAnsi" w:cstheme="minorHAnsi"/>
                <w:noProof/>
                <w:sz w:val="20"/>
                <w:szCs w:val="20"/>
              </w:rPr>
              <w:t>4. Organización y Objeto Social:</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_Toc508279624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A1687">
              <w:rPr>
                <w:rFonts w:asciiTheme="minorHAnsi" w:hAnsiTheme="minorHAnsi"/>
                <w:noProof/>
                <w:webHidden/>
                <w:sz w:val="20"/>
                <w:szCs w:val="20"/>
              </w:rPr>
              <w:t>2</w:t>
            </w:r>
            <w:r w:rsidR="00F46719" w:rsidRPr="000B537F">
              <w:rPr>
                <w:rFonts w:asciiTheme="minorHAnsi" w:hAnsiTheme="minorHAnsi"/>
                <w:noProof/>
                <w:webHidden/>
                <w:sz w:val="20"/>
                <w:szCs w:val="20"/>
              </w:rPr>
              <w:fldChar w:fldCharType="end"/>
            </w:r>
          </w:hyperlink>
        </w:p>
        <w:p w14:paraId="3E5886DF" w14:textId="11E3BC05"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5" w:history="1">
            <w:r w:rsidR="00F46719" w:rsidRPr="000B537F">
              <w:rPr>
                <w:rStyle w:val="Hipervnculo"/>
                <w:rFonts w:asciiTheme="minorHAnsi" w:hAnsiTheme="minorHAnsi" w:cstheme="minorHAnsi"/>
                <w:noProof/>
                <w:sz w:val="20"/>
                <w:szCs w:val="20"/>
              </w:rPr>
              <w:t>5. Bases de Preparación de los Estados Financieros: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_Toc508279625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A1687">
              <w:rPr>
                <w:rFonts w:asciiTheme="minorHAnsi" w:hAnsiTheme="minorHAnsi"/>
                <w:noProof/>
                <w:webHidden/>
                <w:sz w:val="20"/>
                <w:szCs w:val="20"/>
              </w:rPr>
              <w:t>4</w:t>
            </w:r>
            <w:r w:rsidR="00F46719" w:rsidRPr="000B537F">
              <w:rPr>
                <w:rFonts w:asciiTheme="minorHAnsi" w:hAnsiTheme="minorHAnsi"/>
                <w:noProof/>
                <w:webHidden/>
                <w:sz w:val="20"/>
                <w:szCs w:val="20"/>
              </w:rPr>
              <w:fldChar w:fldCharType="end"/>
            </w:r>
          </w:hyperlink>
        </w:p>
        <w:p w14:paraId="653AF446" w14:textId="5FB2F166"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6" w:history="1">
            <w:r w:rsidR="00F46719" w:rsidRPr="000B537F">
              <w:rPr>
                <w:rStyle w:val="Hipervnculo"/>
                <w:rFonts w:asciiTheme="minorHAnsi" w:hAnsiTheme="minorHAnsi" w:cstheme="minorHAnsi"/>
                <w:noProof/>
                <w:sz w:val="20"/>
                <w:szCs w:val="20"/>
              </w:rPr>
              <w:t>6. Políticas de Contabilidad Significativas: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_Toc508279626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A1687">
              <w:rPr>
                <w:rFonts w:asciiTheme="minorHAnsi" w:hAnsiTheme="minorHAnsi"/>
                <w:noProof/>
                <w:webHidden/>
                <w:sz w:val="20"/>
                <w:szCs w:val="20"/>
              </w:rPr>
              <w:t>6</w:t>
            </w:r>
            <w:r w:rsidR="00F46719" w:rsidRPr="000B537F">
              <w:rPr>
                <w:rFonts w:asciiTheme="minorHAnsi" w:hAnsiTheme="minorHAnsi"/>
                <w:noProof/>
                <w:webHidden/>
                <w:sz w:val="20"/>
                <w:szCs w:val="20"/>
              </w:rPr>
              <w:fldChar w:fldCharType="end"/>
            </w:r>
          </w:hyperlink>
        </w:p>
        <w:p w14:paraId="21BA046A" w14:textId="3315D0E1"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7" w:history="1">
            <w:r w:rsidR="00F46719" w:rsidRPr="000B537F">
              <w:rPr>
                <w:rStyle w:val="Hipervnculo"/>
                <w:rFonts w:asciiTheme="minorHAnsi" w:hAnsiTheme="minorHAnsi" w:cstheme="minorHAnsi"/>
                <w:noProof/>
                <w:sz w:val="20"/>
                <w:szCs w:val="20"/>
              </w:rPr>
              <w:t>7. Posición en Moneda Extranjera y Protección por Riesgo Cambiario:</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_Toc508279627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A1687">
              <w:rPr>
                <w:rFonts w:asciiTheme="minorHAnsi" w:hAnsiTheme="minorHAnsi"/>
                <w:noProof/>
                <w:webHidden/>
                <w:sz w:val="20"/>
                <w:szCs w:val="20"/>
              </w:rPr>
              <w:t>7</w:t>
            </w:r>
            <w:r w:rsidR="00F46719" w:rsidRPr="000B537F">
              <w:rPr>
                <w:rFonts w:asciiTheme="minorHAnsi" w:hAnsiTheme="minorHAnsi"/>
                <w:noProof/>
                <w:webHidden/>
                <w:sz w:val="20"/>
                <w:szCs w:val="20"/>
              </w:rPr>
              <w:fldChar w:fldCharType="end"/>
            </w:r>
          </w:hyperlink>
        </w:p>
        <w:p w14:paraId="784807F5" w14:textId="470B2D10"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8" w:history="1">
            <w:r w:rsidR="00F46719" w:rsidRPr="000B537F">
              <w:rPr>
                <w:rStyle w:val="Hipervnculo"/>
                <w:rFonts w:asciiTheme="minorHAnsi" w:hAnsiTheme="minorHAnsi" w:cstheme="minorHAnsi"/>
                <w:noProof/>
                <w:sz w:val="20"/>
                <w:szCs w:val="20"/>
              </w:rPr>
              <w:t>8. Reporte Analítico del Activo:</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_Toc508279628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A1687">
              <w:rPr>
                <w:rFonts w:asciiTheme="minorHAnsi" w:hAnsiTheme="minorHAnsi"/>
                <w:noProof/>
                <w:webHidden/>
                <w:sz w:val="20"/>
                <w:szCs w:val="20"/>
              </w:rPr>
              <w:t>7</w:t>
            </w:r>
            <w:r w:rsidR="00F46719" w:rsidRPr="000B537F">
              <w:rPr>
                <w:rFonts w:asciiTheme="minorHAnsi" w:hAnsiTheme="minorHAnsi"/>
                <w:noProof/>
                <w:webHidden/>
                <w:sz w:val="20"/>
                <w:szCs w:val="20"/>
              </w:rPr>
              <w:fldChar w:fldCharType="end"/>
            </w:r>
          </w:hyperlink>
        </w:p>
        <w:p w14:paraId="7E663DB5" w14:textId="5036B740"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9" w:history="1">
            <w:r w:rsidR="00F46719" w:rsidRPr="000B537F">
              <w:rPr>
                <w:rStyle w:val="Hipervnculo"/>
                <w:rFonts w:asciiTheme="minorHAnsi" w:hAnsiTheme="minorHAnsi" w:cstheme="minorHAnsi"/>
                <w:noProof/>
                <w:sz w:val="20"/>
                <w:szCs w:val="20"/>
              </w:rPr>
              <w:t>9. Fideicomisos, Mandatos y Análogos: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_Toc508279629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A1687">
              <w:rPr>
                <w:rFonts w:asciiTheme="minorHAnsi" w:hAnsiTheme="minorHAnsi"/>
                <w:noProof/>
                <w:webHidden/>
                <w:sz w:val="20"/>
                <w:szCs w:val="20"/>
              </w:rPr>
              <w:t>10</w:t>
            </w:r>
            <w:r w:rsidR="00F46719" w:rsidRPr="000B537F">
              <w:rPr>
                <w:rFonts w:asciiTheme="minorHAnsi" w:hAnsiTheme="minorHAnsi"/>
                <w:noProof/>
                <w:webHidden/>
                <w:sz w:val="20"/>
                <w:szCs w:val="20"/>
              </w:rPr>
              <w:fldChar w:fldCharType="end"/>
            </w:r>
          </w:hyperlink>
        </w:p>
        <w:p w14:paraId="335A44C3" w14:textId="30E87633"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0" w:history="1">
            <w:r w:rsidR="00F46719" w:rsidRPr="000B537F">
              <w:rPr>
                <w:rStyle w:val="Hipervnculo"/>
                <w:rFonts w:asciiTheme="minorHAnsi" w:hAnsiTheme="minorHAnsi" w:cstheme="minorHAnsi"/>
                <w:noProof/>
                <w:sz w:val="20"/>
                <w:szCs w:val="20"/>
              </w:rPr>
              <w:t>10. Reporte de la Recaudación:</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_Toc508279630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A1687">
              <w:rPr>
                <w:rFonts w:asciiTheme="minorHAnsi" w:hAnsiTheme="minorHAnsi"/>
                <w:noProof/>
                <w:webHidden/>
                <w:sz w:val="20"/>
                <w:szCs w:val="20"/>
              </w:rPr>
              <w:t>10</w:t>
            </w:r>
            <w:r w:rsidR="00F46719" w:rsidRPr="000B537F">
              <w:rPr>
                <w:rFonts w:asciiTheme="minorHAnsi" w:hAnsiTheme="minorHAnsi"/>
                <w:noProof/>
                <w:webHidden/>
                <w:sz w:val="20"/>
                <w:szCs w:val="20"/>
              </w:rPr>
              <w:fldChar w:fldCharType="end"/>
            </w:r>
          </w:hyperlink>
        </w:p>
        <w:p w14:paraId="290CB7FF" w14:textId="0AE09F77"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1" w:history="1">
            <w:r w:rsidR="00F46719" w:rsidRPr="000B537F">
              <w:rPr>
                <w:rStyle w:val="Hipervnculo"/>
                <w:rFonts w:asciiTheme="minorHAnsi" w:hAnsiTheme="minorHAnsi" w:cstheme="minorHAnsi"/>
                <w:noProof/>
                <w:sz w:val="20"/>
                <w:szCs w:val="20"/>
              </w:rPr>
              <w:t>11. Información sobre la Deuda y el Reporte Analítico de la Deuda:</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_Toc508279631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A1687">
              <w:rPr>
                <w:rFonts w:asciiTheme="minorHAnsi" w:hAnsiTheme="minorHAnsi"/>
                <w:noProof/>
                <w:webHidden/>
                <w:sz w:val="20"/>
                <w:szCs w:val="20"/>
              </w:rPr>
              <w:t>10</w:t>
            </w:r>
            <w:r w:rsidR="00F46719" w:rsidRPr="000B537F">
              <w:rPr>
                <w:rFonts w:asciiTheme="minorHAnsi" w:hAnsiTheme="minorHAnsi"/>
                <w:noProof/>
                <w:webHidden/>
                <w:sz w:val="20"/>
                <w:szCs w:val="20"/>
              </w:rPr>
              <w:fldChar w:fldCharType="end"/>
            </w:r>
          </w:hyperlink>
        </w:p>
        <w:p w14:paraId="67FB6C3B" w14:textId="7C35472F"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2" w:history="1">
            <w:r w:rsidR="00F46719" w:rsidRPr="000B537F">
              <w:rPr>
                <w:rStyle w:val="Hipervnculo"/>
                <w:rFonts w:asciiTheme="minorHAnsi" w:hAnsiTheme="minorHAnsi" w:cstheme="minorHAnsi"/>
                <w:noProof/>
                <w:sz w:val="20"/>
                <w:szCs w:val="20"/>
              </w:rPr>
              <w:t>12. Calificaciones otorgadas: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_Toc508279632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A1687">
              <w:rPr>
                <w:rFonts w:asciiTheme="minorHAnsi" w:hAnsiTheme="minorHAnsi"/>
                <w:noProof/>
                <w:webHidden/>
                <w:sz w:val="20"/>
                <w:szCs w:val="20"/>
              </w:rPr>
              <w:t>11</w:t>
            </w:r>
            <w:r w:rsidR="00F46719" w:rsidRPr="000B537F">
              <w:rPr>
                <w:rFonts w:asciiTheme="minorHAnsi" w:hAnsiTheme="minorHAnsi"/>
                <w:noProof/>
                <w:webHidden/>
                <w:sz w:val="20"/>
                <w:szCs w:val="20"/>
              </w:rPr>
              <w:fldChar w:fldCharType="end"/>
            </w:r>
          </w:hyperlink>
        </w:p>
        <w:p w14:paraId="3373EEEC" w14:textId="3EA5FA86"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3" w:history="1">
            <w:r w:rsidR="00F46719" w:rsidRPr="000B537F">
              <w:rPr>
                <w:rStyle w:val="Hipervnculo"/>
                <w:rFonts w:asciiTheme="minorHAnsi" w:hAnsiTheme="minorHAnsi" w:cstheme="minorHAnsi"/>
                <w:noProof/>
                <w:sz w:val="20"/>
                <w:szCs w:val="20"/>
              </w:rPr>
              <w:t>13. Proceso de Mejora:</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_Toc508279633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A1687">
              <w:rPr>
                <w:rFonts w:asciiTheme="minorHAnsi" w:hAnsiTheme="minorHAnsi"/>
                <w:noProof/>
                <w:webHidden/>
                <w:sz w:val="20"/>
                <w:szCs w:val="20"/>
              </w:rPr>
              <w:t>11</w:t>
            </w:r>
            <w:r w:rsidR="00F46719" w:rsidRPr="000B537F">
              <w:rPr>
                <w:rFonts w:asciiTheme="minorHAnsi" w:hAnsiTheme="minorHAnsi"/>
                <w:noProof/>
                <w:webHidden/>
                <w:sz w:val="20"/>
                <w:szCs w:val="20"/>
              </w:rPr>
              <w:fldChar w:fldCharType="end"/>
            </w:r>
          </w:hyperlink>
        </w:p>
        <w:p w14:paraId="01A1A543" w14:textId="192361EE"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4" w:history="1">
            <w:r w:rsidR="00F46719" w:rsidRPr="000B537F">
              <w:rPr>
                <w:rStyle w:val="Hipervnculo"/>
                <w:rFonts w:asciiTheme="minorHAnsi" w:hAnsiTheme="minorHAnsi" w:cstheme="minorHAnsi"/>
                <w:noProof/>
                <w:sz w:val="20"/>
                <w:szCs w:val="20"/>
              </w:rPr>
              <w:t>14. Información por Segmentos: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_Toc508279634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A1687">
              <w:rPr>
                <w:rFonts w:asciiTheme="minorHAnsi" w:hAnsiTheme="minorHAnsi"/>
                <w:noProof/>
                <w:webHidden/>
                <w:sz w:val="20"/>
                <w:szCs w:val="20"/>
              </w:rPr>
              <w:t>11</w:t>
            </w:r>
            <w:r w:rsidR="00F46719" w:rsidRPr="000B537F">
              <w:rPr>
                <w:rFonts w:asciiTheme="minorHAnsi" w:hAnsiTheme="minorHAnsi"/>
                <w:noProof/>
                <w:webHidden/>
                <w:sz w:val="20"/>
                <w:szCs w:val="20"/>
              </w:rPr>
              <w:fldChar w:fldCharType="end"/>
            </w:r>
          </w:hyperlink>
        </w:p>
        <w:p w14:paraId="314DA06E" w14:textId="67673EA8"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5" w:history="1">
            <w:r w:rsidR="00F46719" w:rsidRPr="000B537F">
              <w:rPr>
                <w:rStyle w:val="Hipervnculo"/>
                <w:rFonts w:asciiTheme="minorHAnsi" w:hAnsiTheme="minorHAnsi" w:cstheme="minorHAnsi"/>
                <w:noProof/>
                <w:sz w:val="20"/>
                <w:szCs w:val="20"/>
              </w:rPr>
              <w:t>15. Eventos Posteriores al Cierre:</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_Toc508279635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A1687">
              <w:rPr>
                <w:rFonts w:asciiTheme="minorHAnsi" w:hAnsiTheme="minorHAnsi"/>
                <w:noProof/>
                <w:webHidden/>
                <w:sz w:val="20"/>
                <w:szCs w:val="20"/>
              </w:rPr>
              <w:t>11</w:t>
            </w:r>
            <w:r w:rsidR="00F46719" w:rsidRPr="000B537F">
              <w:rPr>
                <w:rFonts w:asciiTheme="minorHAnsi" w:hAnsiTheme="minorHAnsi"/>
                <w:noProof/>
                <w:webHidden/>
                <w:sz w:val="20"/>
                <w:szCs w:val="20"/>
              </w:rPr>
              <w:fldChar w:fldCharType="end"/>
            </w:r>
          </w:hyperlink>
        </w:p>
        <w:p w14:paraId="0A10726F" w14:textId="49FCBE8F"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6" w:history="1">
            <w:r w:rsidR="00F46719" w:rsidRPr="000B537F">
              <w:rPr>
                <w:rStyle w:val="Hipervnculo"/>
                <w:rFonts w:asciiTheme="minorHAnsi" w:hAnsiTheme="minorHAnsi" w:cstheme="minorHAnsi"/>
                <w:noProof/>
                <w:sz w:val="20"/>
                <w:szCs w:val="20"/>
              </w:rPr>
              <w:t>16. Partes Relacionadas: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_Toc508279636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A1687">
              <w:rPr>
                <w:rFonts w:asciiTheme="minorHAnsi" w:hAnsiTheme="minorHAnsi"/>
                <w:noProof/>
                <w:webHidden/>
                <w:sz w:val="20"/>
                <w:szCs w:val="20"/>
              </w:rPr>
              <w:t>11</w:t>
            </w:r>
            <w:r w:rsidR="00F46719" w:rsidRPr="000B537F">
              <w:rPr>
                <w:rFonts w:asciiTheme="minorHAnsi" w:hAnsiTheme="minorHAnsi"/>
                <w:noProof/>
                <w:webHidden/>
                <w:sz w:val="20"/>
                <w:szCs w:val="20"/>
              </w:rPr>
              <w:fldChar w:fldCharType="end"/>
            </w:r>
          </w:hyperlink>
        </w:p>
        <w:p w14:paraId="3402BC77" w14:textId="00897CEB"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7" w:history="1">
            <w:r w:rsidR="00F46719" w:rsidRPr="000B537F">
              <w:rPr>
                <w:rStyle w:val="Hipervnculo"/>
                <w:rFonts w:asciiTheme="minorHAnsi" w:hAnsiTheme="minorHAnsi" w:cstheme="minorHAnsi"/>
                <w:noProof/>
                <w:sz w:val="20"/>
                <w:szCs w:val="20"/>
              </w:rPr>
              <w:t>17. Responsabilidad Sobre la Presentación Razonable de la Información Contable:</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_Toc508279637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A1687">
              <w:rPr>
                <w:rFonts w:asciiTheme="minorHAnsi" w:hAnsiTheme="minorHAnsi"/>
                <w:noProof/>
                <w:webHidden/>
                <w:sz w:val="20"/>
                <w:szCs w:val="20"/>
              </w:rPr>
              <w:t>12</w:t>
            </w:r>
            <w:r w:rsidR="00F46719" w:rsidRPr="000B537F">
              <w:rPr>
                <w:rFonts w:asciiTheme="minorHAnsi" w:hAnsiTheme="minorHAnsi"/>
                <w:noProof/>
                <w:webHidden/>
                <w:sz w:val="20"/>
                <w:szCs w:val="20"/>
              </w:rPr>
              <w:fldChar w:fldCharType="end"/>
            </w:r>
          </w:hyperlink>
        </w:p>
        <w:p w14:paraId="43551857" w14:textId="63089451" w:rsidR="00F46719" w:rsidRPr="000B537F" w:rsidRDefault="00F46719" w:rsidP="00F953C8">
          <w:pPr>
            <w:contextualSpacing/>
            <w:rPr>
              <w:rFonts w:asciiTheme="minorHAnsi" w:hAnsiTheme="minorHAnsi"/>
              <w:sz w:val="20"/>
              <w:szCs w:val="20"/>
            </w:rPr>
          </w:pPr>
          <w:r w:rsidRPr="000B537F">
            <w:rPr>
              <w:rFonts w:asciiTheme="minorHAnsi" w:hAnsiTheme="minorHAnsi"/>
              <w:b/>
              <w:bCs/>
              <w:sz w:val="20"/>
              <w:szCs w:val="20"/>
              <w:lang w:val="es-ES"/>
            </w:rPr>
            <w:fldChar w:fldCharType="end"/>
          </w:r>
        </w:p>
      </w:sdtContent>
    </w:sdt>
    <w:p w14:paraId="7203E26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A1295A4" w14:textId="77777777" w:rsidR="007D1E76" w:rsidRPr="002F3DCE" w:rsidRDefault="007D1E76" w:rsidP="00F953C8">
      <w:pPr>
        <w:pStyle w:val="Ttulo2"/>
        <w:contextualSpacing/>
        <w:rPr>
          <w:rFonts w:asciiTheme="minorHAnsi" w:hAnsiTheme="minorHAnsi" w:cstheme="minorHAnsi"/>
          <w:b/>
          <w:color w:val="auto"/>
          <w:sz w:val="22"/>
          <w:szCs w:val="20"/>
        </w:rPr>
      </w:pPr>
      <w:bookmarkStart w:id="0" w:name="_Toc508279621"/>
      <w:r w:rsidRPr="002F3DCE">
        <w:rPr>
          <w:rFonts w:asciiTheme="minorHAnsi" w:hAnsiTheme="minorHAnsi" w:cstheme="minorHAnsi"/>
          <w:b/>
          <w:color w:val="auto"/>
          <w:sz w:val="22"/>
          <w:szCs w:val="20"/>
        </w:rPr>
        <w:t>1. Introducción:</w:t>
      </w:r>
      <w:bookmarkEnd w:id="0"/>
    </w:p>
    <w:p w14:paraId="22C16A5A" w14:textId="77777777"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p>
    <w:p w14:paraId="46A428E3" w14:textId="6631D0B5" w:rsidR="00637EE5" w:rsidRPr="000B537F" w:rsidRDefault="002F3DCE"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xml:space="preserve">El Sistema para el Desarrollo Integral de la Familia del Municipio de Salamanca, </w:t>
      </w:r>
      <w:proofErr w:type="spellStart"/>
      <w:r>
        <w:rPr>
          <w:rFonts w:asciiTheme="minorHAnsi" w:eastAsia="Times New Roman" w:hAnsiTheme="minorHAnsi" w:cs="Arial"/>
          <w:color w:val="000000"/>
          <w:sz w:val="20"/>
          <w:szCs w:val="20"/>
          <w:lang w:eastAsia="es-MX"/>
        </w:rPr>
        <w:t>Gto</w:t>
      </w:r>
      <w:proofErr w:type="spellEnd"/>
      <w:r>
        <w:rPr>
          <w:rFonts w:asciiTheme="minorHAnsi" w:eastAsia="Times New Roman" w:hAnsiTheme="minorHAnsi" w:cs="Arial"/>
          <w:color w:val="000000"/>
          <w:sz w:val="20"/>
          <w:szCs w:val="20"/>
          <w:lang w:eastAsia="es-MX"/>
        </w:rPr>
        <w:t>.</w:t>
      </w:r>
      <w:r w:rsidR="00015BA2">
        <w:rPr>
          <w:rFonts w:asciiTheme="minorHAnsi" w:eastAsia="Times New Roman" w:hAnsiTheme="minorHAnsi" w:cs="Arial"/>
          <w:color w:val="000000"/>
          <w:sz w:val="20"/>
          <w:szCs w:val="20"/>
          <w:lang w:eastAsia="es-MX"/>
        </w:rPr>
        <w:t>,</w:t>
      </w:r>
      <w:r>
        <w:rPr>
          <w:rFonts w:asciiTheme="minorHAnsi" w:eastAsia="Times New Roman" w:hAnsiTheme="minorHAnsi" w:cs="Arial"/>
          <w:color w:val="000000"/>
          <w:sz w:val="20"/>
          <w:szCs w:val="20"/>
          <w:lang w:eastAsia="es-MX"/>
        </w:rPr>
        <w:t xml:space="preserve"> p</w:t>
      </w:r>
      <w:r w:rsidR="00637EE5" w:rsidRPr="000B537F">
        <w:rPr>
          <w:rFonts w:asciiTheme="minorHAnsi" w:eastAsia="Times New Roman" w:hAnsiTheme="minorHAnsi" w:cs="Arial"/>
          <w:color w:val="000000"/>
          <w:sz w:val="20"/>
          <w:szCs w:val="20"/>
          <w:lang w:eastAsia="es-MX"/>
        </w:rPr>
        <w:t xml:space="preserve">ara el ejercicio de los recursos basa sus operaciones en un sistema presupuestal de ingresos y egresos los que se encuentran fundamentados en los diversos preceptos legales que para la materia rigen en el </w:t>
      </w:r>
      <w:r w:rsidR="00784C0F">
        <w:rPr>
          <w:rFonts w:asciiTheme="minorHAnsi" w:eastAsia="Times New Roman" w:hAnsiTheme="minorHAnsi" w:cs="Arial"/>
          <w:color w:val="000000"/>
          <w:sz w:val="20"/>
          <w:szCs w:val="20"/>
          <w:lang w:eastAsia="es-MX"/>
        </w:rPr>
        <w:t>E</w:t>
      </w:r>
      <w:r w:rsidR="00637EE5" w:rsidRPr="000B537F">
        <w:rPr>
          <w:rFonts w:asciiTheme="minorHAnsi" w:eastAsia="Times New Roman" w:hAnsiTheme="minorHAnsi" w:cs="Arial"/>
          <w:color w:val="000000"/>
          <w:sz w:val="20"/>
          <w:szCs w:val="20"/>
          <w:lang w:eastAsia="es-MX"/>
        </w:rPr>
        <w:t>stado de Guanajuato y en el país. El Sistema DIF Salamanca es una Institución de apoyo social a los sectores de más vulnerabilidad económica mediante la asistencia social.</w:t>
      </w:r>
    </w:p>
    <w:p w14:paraId="0362C901" w14:textId="184C6AA6"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CA55D91" w14:textId="5B9A427E" w:rsidR="002F3DCE" w:rsidRPr="000B537F" w:rsidRDefault="002F3DCE"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 xml:space="preserve">Los ingresos que son recibidos por el </w:t>
      </w:r>
      <w:r>
        <w:rPr>
          <w:rFonts w:asciiTheme="minorHAnsi" w:eastAsia="Times New Roman" w:hAnsiTheme="minorHAnsi" w:cs="Arial"/>
          <w:color w:val="000000"/>
          <w:sz w:val="20"/>
          <w:szCs w:val="20"/>
          <w:lang w:eastAsia="es-MX"/>
        </w:rPr>
        <w:t xml:space="preserve">Sistema para el Desarrollo Integral de la Familia del Municipio de Salamanca, </w:t>
      </w:r>
      <w:proofErr w:type="spellStart"/>
      <w:r>
        <w:rPr>
          <w:rFonts w:asciiTheme="minorHAnsi" w:eastAsia="Times New Roman" w:hAnsiTheme="minorHAnsi" w:cs="Arial"/>
          <w:color w:val="000000"/>
          <w:sz w:val="20"/>
          <w:szCs w:val="20"/>
          <w:lang w:eastAsia="es-MX"/>
        </w:rPr>
        <w:t>Gto</w:t>
      </w:r>
      <w:proofErr w:type="spellEnd"/>
      <w:r>
        <w:rPr>
          <w:rFonts w:asciiTheme="minorHAnsi" w:eastAsia="Times New Roman" w:hAnsiTheme="minorHAnsi" w:cs="Arial"/>
          <w:color w:val="000000"/>
          <w:sz w:val="20"/>
          <w:szCs w:val="20"/>
          <w:lang w:eastAsia="es-MX"/>
        </w:rPr>
        <w:t>., provienen de servicios de asistencia otorgados, donativos, arrendamiento de inmueble</w:t>
      </w:r>
      <w:r w:rsidR="00061D10">
        <w:rPr>
          <w:rFonts w:asciiTheme="minorHAnsi" w:eastAsia="Times New Roman" w:hAnsiTheme="minorHAnsi" w:cs="Arial"/>
          <w:color w:val="000000"/>
          <w:sz w:val="20"/>
          <w:szCs w:val="20"/>
          <w:lang w:eastAsia="es-MX"/>
        </w:rPr>
        <w:t xml:space="preserve"> y transferencias municipales.</w:t>
      </w:r>
    </w:p>
    <w:p w14:paraId="7FC5E966" w14:textId="6D8AABC4"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3F5B4A9" w14:textId="77777777" w:rsidR="000B537F" w:rsidRDefault="000B537F" w:rsidP="00F953C8">
      <w:pPr>
        <w:pStyle w:val="Ttulo2"/>
        <w:contextualSpacing/>
        <w:rPr>
          <w:rFonts w:asciiTheme="minorHAnsi" w:hAnsiTheme="minorHAnsi" w:cstheme="minorHAnsi"/>
          <w:b/>
          <w:color w:val="auto"/>
          <w:sz w:val="20"/>
          <w:szCs w:val="20"/>
        </w:rPr>
      </w:pPr>
      <w:bookmarkStart w:id="1" w:name="_Toc508279622"/>
    </w:p>
    <w:p w14:paraId="6697FD8A" w14:textId="77777777" w:rsidR="007D1E76" w:rsidRPr="000B537F" w:rsidRDefault="007D1E76" w:rsidP="00F953C8">
      <w:pPr>
        <w:pStyle w:val="Ttulo2"/>
        <w:contextualSpacing/>
        <w:rPr>
          <w:rFonts w:asciiTheme="minorHAnsi" w:hAnsiTheme="minorHAnsi" w:cstheme="minorHAnsi"/>
          <w:b/>
          <w:color w:val="auto"/>
          <w:sz w:val="20"/>
          <w:szCs w:val="20"/>
        </w:rPr>
      </w:pPr>
      <w:r w:rsidRPr="000B537F">
        <w:rPr>
          <w:rFonts w:asciiTheme="minorHAnsi" w:hAnsiTheme="minorHAnsi" w:cstheme="minorHAnsi"/>
          <w:b/>
          <w:color w:val="auto"/>
          <w:sz w:val="20"/>
          <w:szCs w:val="20"/>
        </w:rPr>
        <w:t>2. Describir el pan</w:t>
      </w:r>
      <w:r w:rsidR="00E00323" w:rsidRPr="000B537F">
        <w:rPr>
          <w:rFonts w:asciiTheme="minorHAnsi" w:hAnsiTheme="minorHAnsi" w:cstheme="minorHAnsi"/>
          <w:b/>
          <w:color w:val="auto"/>
          <w:sz w:val="20"/>
          <w:szCs w:val="20"/>
        </w:rPr>
        <w:t>orama Económico y Financiero:</w:t>
      </w:r>
      <w:bookmarkEnd w:id="1"/>
    </w:p>
    <w:p w14:paraId="7B629A42" w14:textId="47F5BE2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 las principales condiciones económico-financieras bajo las cuales el ente público estuvo operando; y las cuales influyeron en la toma de decisiones de la administración</w:t>
      </w:r>
      <w:r w:rsidR="00E00323" w:rsidRPr="000B537F">
        <w:rPr>
          <w:rFonts w:asciiTheme="minorHAnsi" w:hAnsiTheme="minorHAnsi" w:cs="Calibri"/>
          <w:sz w:val="20"/>
          <w:szCs w:val="20"/>
        </w:rPr>
        <w:t>.</w:t>
      </w:r>
    </w:p>
    <w:p w14:paraId="1F4FF2E0" w14:textId="77777777"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p>
    <w:p w14:paraId="31FBAE06" w14:textId="0A7D63B5" w:rsidR="00637EE5" w:rsidRDefault="00637EE5" w:rsidP="00F953C8">
      <w:pPr>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 xml:space="preserve">Los ingresos dependiendo de su naturaleza, se regirán por lo dispuesto en la ley de ingresos, disposiciones administrativas de observancia </w:t>
      </w:r>
      <w:r w:rsidR="003B0DAE" w:rsidRPr="000B537F">
        <w:rPr>
          <w:rFonts w:asciiTheme="minorHAnsi" w:eastAsia="Times New Roman" w:hAnsiTheme="minorHAnsi" w:cs="Arial"/>
          <w:color w:val="000000"/>
          <w:sz w:val="20"/>
          <w:szCs w:val="20"/>
          <w:lang w:eastAsia="es-MX"/>
        </w:rPr>
        <w:t>general que</w:t>
      </w:r>
      <w:r w:rsidRPr="000B537F">
        <w:rPr>
          <w:rFonts w:asciiTheme="minorHAnsi" w:eastAsia="Times New Roman" w:hAnsiTheme="minorHAnsi" w:cs="Arial"/>
          <w:color w:val="000000"/>
          <w:sz w:val="20"/>
          <w:szCs w:val="20"/>
          <w:lang w:eastAsia="es-MX"/>
        </w:rPr>
        <w:t xml:space="preserve"> emita el Ayuntamiento, así como las normas de derecho común, entre otras.</w:t>
      </w:r>
    </w:p>
    <w:p w14:paraId="293F32C4" w14:textId="77777777" w:rsidR="002F3DCE" w:rsidRDefault="002F3DCE" w:rsidP="00F953C8">
      <w:pPr>
        <w:spacing w:after="0" w:line="240" w:lineRule="auto"/>
        <w:contextualSpacing/>
        <w:jc w:val="both"/>
        <w:rPr>
          <w:rFonts w:asciiTheme="minorHAnsi" w:eastAsia="Times New Roman" w:hAnsiTheme="minorHAnsi" w:cs="Arial"/>
          <w:color w:val="000000"/>
          <w:sz w:val="20"/>
          <w:szCs w:val="20"/>
          <w:lang w:eastAsia="es-MX"/>
        </w:rPr>
      </w:pPr>
    </w:p>
    <w:p w14:paraId="72A67B6A" w14:textId="6BEA4BEC" w:rsidR="002F3DCE" w:rsidRPr="0091784B" w:rsidRDefault="00063798" w:rsidP="00E62F38">
      <w:pPr>
        <w:pStyle w:val="Prrafodelista"/>
        <w:numPr>
          <w:ilvl w:val="0"/>
          <w:numId w:val="4"/>
        </w:numPr>
        <w:spacing w:after="0" w:line="240" w:lineRule="auto"/>
        <w:jc w:val="both"/>
        <w:rPr>
          <w:rFonts w:asciiTheme="minorHAnsi" w:eastAsia="Times New Roman" w:hAnsiTheme="minorHAnsi" w:cs="Arial"/>
          <w:b/>
          <w:color w:val="000000"/>
          <w:sz w:val="20"/>
          <w:szCs w:val="20"/>
          <w:lang w:eastAsia="es-MX"/>
        </w:rPr>
      </w:pPr>
      <w:r>
        <w:rPr>
          <w:rFonts w:asciiTheme="minorHAnsi" w:eastAsia="Times New Roman" w:hAnsiTheme="minorHAnsi" w:cs="Arial"/>
          <w:b/>
          <w:color w:val="000000"/>
          <w:szCs w:val="20"/>
          <w:lang w:eastAsia="es-MX"/>
        </w:rPr>
        <w:t>INGRESOS</w:t>
      </w:r>
    </w:p>
    <w:p w14:paraId="166F839E" w14:textId="2628E3C1" w:rsidR="0091784B" w:rsidRDefault="0091784B" w:rsidP="0091784B">
      <w:pPr>
        <w:spacing w:after="0" w:line="240" w:lineRule="auto"/>
        <w:jc w:val="both"/>
        <w:rPr>
          <w:rFonts w:asciiTheme="minorHAnsi" w:eastAsia="Times New Roman" w:hAnsiTheme="minorHAnsi" w:cs="Arial"/>
          <w:b/>
          <w:color w:val="000000"/>
          <w:sz w:val="20"/>
          <w:szCs w:val="20"/>
          <w:lang w:eastAsia="es-MX"/>
        </w:rPr>
      </w:pPr>
    </w:p>
    <w:p w14:paraId="09B63C82" w14:textId="29831A1A" w:rsidR="0091784B" w:rsidRDefault="006D3961" w:rsidP="0091784B">
      <w:pPr>
        <w:spacing w:after="0" w:line="240" w:lineRule="auto"/>
        <w:jc w:val="both"/>
        <w:rPr>
          <w:rFonts w:asciiTheme="minorHAnsi" w:eastAsia="Times New Roman" w:hAnsiTheme="minorHAnsi" w:cs="Arial"/>
          <w:b/>
          <w:color w:val="000000"/>
          <w:sz w:val="20"/>
          <w:szCs w:val="20"/>
          <w:lang w:eastAsia="es-MX"/>
        </w:rPr>
      </w:pPr>
      <w:r>
        <w:rPr>
          <w:rFonts w:asciiTheme="minorHAnsi" w:eastAsia="Times New Roman" w:hAnsiTheme="minorHAnsi" w:cs="Arial"/>
          <w:b/>
          <w:noProof/>
          <w:color w:val="000000"/>
          <w:sz w:val="20"/>
          <w:szCs w:val="20"/>
          <w:lang w:eastAsia="es-MX"/>
        </w:rPr>
        <w:drawing>
          <wp:inline distT="0" distB="0" distL="0" distR="0" wp14:anchorId="2530FCF8" wp14:editId="087C7437">
            <wp:extent cx="6143625" cy="676275"/>
            <wp:effectExtent l="0" t="0" r="9525" b="9525"/>
            <wp:docPr id="3555913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625" cy="676275"/>
                    </a:xfrm>
                    <a:prstGeom prst="rect">
                      <a:avLst/>
                    </a:prstGeom>
                    <a:noFill/>
                    <a:ln>
                      <a:noFill/>
                    </a:ln>
                  </pic:spPr>
                </pic:pic>
              </a:graphicData>
            </a:graphic>
          </wp:inline>
        </w:drawing>
      </w:r>
    </w:p>
    <w:p w14:paraId="2950111C" w14:textId="77777777" w:rsidR="0091784B" w:rsidRPr="0091784B" w:rsidRDefault="0091784B" w:rsidP="0091784B">
      <w:pPr>
        <w:spacing w:after="0" w:line="240" w:lineRule="auto"/>
        <w:jc w:val="both"/>
        <w:rPr>
          <w:rFonts w:asciiTheme="minorHAnsi" w:eastAsia="Times New Roman" w:hAnsiTheme="minorHAnsi" w:cs="Arial"/>
          <w:b/>
          <w:color w:val="000000"/>
          <w:sz w:val="20"/>
          <w:szCs w:val="20"/>
          <w:lang w:eastAsia="es-MX"/>
        </w:rPr>
      </w:pPr>
    </w:p>
    <w:p w14:paraId="12169D26" w14:textId="77777777" w:rsidR="00063798" w:rsidRPr="00063798" w:rsidRDefault="00063798" w:rsidP="00063798">
      <w:pPr>
        <w:pStyle w:val="Prrafodelista"/>
        <w:spacing w:after="0" w:line="240" w:lineRule="auto"/>
        <w:jc w:val="both"/>
        <w:rPr>
          <w:rFonts w:asciiTheme="minorHAnsi" w:eastAsia="Times New Roman" w:hAnsiTheme="minorHAnsi" w:cs="Arial"/>
          <w:color w:val="000000"/>
          <w:sz w:val="20"/>
          <w:szCs w:val="20"/>
          <w:lang w:eastAsia="es-MX"/>
        </w:rPr>
      </w:pPr>
    </w:p>
    <w:p w14:paraId="6B28C1B8" w14:textId="77777777" w:rsidR="002B60D1" w:rsidRDefault="002B60D1" w:rsidP="00063798">
      <w:pPr>
        <w:spacing w:after="0" w:line="240" w:lineRule="auto"/>
        <w:ind w:left="360"/>
        <w:contextualSpacing/>
        <w:jc w:val="both"/>
        <w:rPr>
          <w:rFonts w:asciiTheme="minorHAnsi" w:eastAsia="Times New Roman" w:hAnsiTheme="minorHAnsi" w:cs="Arial"/>
          <w:b/>
          <w:color w:val="000000"/>
          <w:sz w:val="20"/>
          <w:szCs w:val="20"/>
          <w:lang w:eastAsia="es-MX"/>
        </w:rPr>
      </w:pPr>
    </w:p>
    <w:p w14:paraId="6772FEFB" w14:textId="4A9441C9" w:rsidR="00063798" w:rsidRPr="00063798" w:rsidRDefault="00E62F38" w:rsidP="00063798">
      <w:pPr>
        <w:pStyle w:val="Prrafodelista"/>
        <w:numPr>
          <w:ilvl w:val="0"/>
          <w:numId w:val="4"/>
        </w:numPr>
        <w:spacing w:after="0" w:line="240" w:lineRule="auto"/>
        <w:jc w:val="both"/>
        <w:rPr>
          <w:rFonts w:asciiTheme="minorHAnsi" w:eastAsia="Times New Roman" w:hAnsiTheme="minorHAnsi" w:cs="Arial"/>
          <w:b/>
          <w:color w:val="000000"/>
          <w:sz w:val="20"/>
          <w:szCs w:val="20"/>
          <w:lang w:eastAsia="es-MX"/>
        </w:rPr>
      </w:pPr>
      <w:r>
        <w:rPr>
          <w:rFonts w:asciiTheme="minorHAnsi" w:eastAsia="Times New Roman" w:hAnsiTheme="minorHAnsi" w:cs="Arial"/>
          <w:b/>
          <w:color w:val="000000"/>
          <w:szCs w:val="20"/>
          <w:lang w:eastAsia="es-MX"/>
        </w:rPr>
        <w:t>GASTOS</w:t>
      </w:r>
    </w:p>
    <w:p w14:paraId="6527244D" w14:textId="77777777" w:rsidR="002B60D1" w:rsidRPr="00E01497" w:rsidRDefault="002B60D1" w:rsidP="00F953C8">
      <w:pPr>
        <w:spacing w:after="0" w:line="240" w:lineRule="auto"/>
        <w:contextualSpacing/>
        <w:jc w:val="both"/>
        <w:rPr>
          <w:rFonts w:asciiTheme="minorHAnsi" w:eastAsia="Times New Roman" w:hAnsiTheme="minorHAnsi" w:cs="Arial"/>
          <w:b/>
          <w:color w:val="000000"/>
          <w:sz w:val="20"/>
          <w:szCs w:val="20"/>
          <w:lang w:eastAsia="es-MX"/>
        </w:rPr>
      </w:pPr>
    </w:p>
    <w:p w14:paraId="1AFB90F5" w14:textId="5A4A7848" w:rsidR="00063798" w:rsidRDefault="006D3961"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noProof/>
          <w:color w:val="000000"/>
          <w:sz w:val="20"/>
          <w:szCs w:val="20"/>
          <w:lang w:eastAsia="es-MX"/>
        </w:rPr>
        <w:drawing>
          <wp:inline distT="0" distB="0" distL="0" distR="0" wp14:anchorId="31CB0672" wp14:editId="69436A1B">
            <wp:extent cx="6151880" cy="971550"/>
            <wp:effectExtent l="0" t="0" r="1270" b="0"/>
            <wp:docPr id="99452676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971550"/>
                    </a:xfrm>
                    <a:prstGeom prst="rect">
                      <a:avLst/>
                    </a:prstGeom>
                    <a:noFill/>
                    <a:ln>
                      <a:noFill/>
                    </a:ln>
                  </pic:spPr>
                </pic:pic>
              </a:graphicData>
            </a:graphic>
          </wp:inline>
        </w:drawing>
      </w:r>
    </w:p>
    <w:p w14:paraId="3285DC0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4575967" w14:textId="77777777" w:rsidR="007D1E76" w:rsidRPr="000B537F" w:rsidRDefault="007D1E76" w:rsidP="00F953C8">
      <w:pPr>
        <w:pStyle w:val="Ttulo2"/>
        <w:contextualSpacing/>
        <w:rPr>
          <w:rFonts w:asciiTheme="minorHAnsi" w:hAnsiTheme="minorHAnsi" w:cstheme="minorHAnsi"/>
          <w:b/>
          <w:color w:val="auto"/>
          <w:sz w:val="20"/>
          <w:szCs w:val="20"/>
        </w:rPr>
      </w:pPr>
      <w:bookmarkStart w:id="2" w:name="_Toc508279623"/>
      <w:r w:rsidRPr="000B537F">
        <w:rPr>
          <w:rFonts w:asciiTheme="minorHAnsi" w:hAnsiTheme="minorHAnsi" w:cstheme="minorHAnsi"/>
          <w:b/>
          <w:color w:val="auto"/>
          <w:sz w:val="20"/>
          <w:szCs w:val="20"/>
        </w:rPr>
        <w:t>3. Autoriza</w:t>
      </w:r>
      <w:r w:rsidR="00E00323" w:rsidRPr="000B537F">
        <w:rPr>
          <w:rFonts w:asciiTheme="minorHAnsi" w:hAnsiTheme="minorHAnsi" w:cstheme="minorHAnsi"/>
          <w:b/>
          <w:color w:val="auto"/>
          <w:sz w:val="20"/>
          <w:szCs w:val="20"/>
        </w:rPr>
        <w:t>ción e Historia:</w:t>
      </w:r>
      <w:bookmarkEnd w:id="2"/>
    </w:p>
    <w:p w14:paraId="360DA23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41574C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p>
    <w:p w14:paraId="062E74E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F477DA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Fecha de creación del ente.</w:t>
      </w:r>
    </w:p>
    <w:p w14:paraId="3C213E2C" w14:textId="77777777"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p>
    <w:p w14:paraId="1758938D" w14:textId="7B2FB57F"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 xml:space="preserve">13 </w:t>
      </w:r>
      <w:r w:rsidR="006A2634">
        <w:rPr>
          <w:rFonts w:asciiTheme="minorHAnsi" w:eastAsia="Times New Roman" w:hAnsiTheme="minorHAnsi" w:cs="Arial"/>
          <w:color w:val="000000"/>
          <w:sz w:val="20"/>
          <w:szCs w:val="20"/>
          <w:lang w:eastAsia="es-MX"/>
        </w:rPr>
        <w:t>de agosto de</w:t>
      </w:r>
      <w:r w:rsidRPr="000B537F">
        <w:rPr>
          <w:rFonts w:asciiTheme="minorHAnsi" w:eastAsia="Times New Roman" w:hAnsiTheme="minorHAnsi" w:cs="Arial"/>
          <w:color w:val="000000"/>
          <w:sz w:val="20"/>
          <w:szCs w:val="20"/>
          <w:lang w:eastAsia="es-MX"/>
        </w:rPr>
        <w:t xml:space="preserve"> 1987</w:t>
      </w:r>
    </w:p>
    <w:p w14:paraId="3837CA26" w14:textId="4DB7983F"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F52E4E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5932019" w14:textId="3CE1A424" w:rsidR="007D1E76" w:rsidRDefault="007D1E76" w:rsidP="002B60D1">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Principales cambios en su estructura </w:t>
      </w:r>
    </w:p>
    <w:p w14:paraId="3762C20F" w14:textId="77777777" w:rsidR="002B60D1" w:rsidRDefault="002B60D1" w:rsidP="002B60D1">
      <w:pPr>
        <w:tabs>
          <w:tab w:val="left" w:leader="underscore" w:pos="9639"/>
        </w:tabs>
        <w:spacing w:after="0" w:line="240" w:lineRule="auto"/>
        <w:contextualSpacing/>
        <w:jc w:val="both"/>
        <w:rPr>
          <w:rFonts w:asciiTheme="minorHAnsi" w:hAnsiTheme="minorHAnsi" w:cs="Calibri"/>
          <w:sz w:val="20"/>
          <w:szCs w:val="20"/>
        </w:rPr>
      </w:pPr>
    </w:p>
    <w:p w14:paraId="54207522" w14:textId="77777777" w:rsid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p>
    <w:p w14:paraId="7C3A8CF6" w14:textId="196F5FAA" w:rsidR="000B537F" w:rsidRPr="002B60D1" w:rsidRDefault="000B537F" w:rsidP="002B60D1">
      <w:pPr>
        <w:pStyle w:val="Prrafodelista"/>
        <w:numPr>
          <w:ilvl w:val="0"/>
          <w:numId w:val="4"/>
        </w:numPr>
        <w:tabs>
          <w:tab w:val="left" w:leader="underscore" w:pos="9639"/>
        </w:tabs>
        <w:spacing w:after="0" w:line="240" w:lineRule="auto"/>
        <w:jc w:val="both"/>
        <w:rPr>
          <w:rFonts w:asciiTheme="minorHAnsi" w:hAnsiTheme="minorHAnsi" w:cs="Calibri"/>
          <w:sz w:val="20"/>
          <w:szCs w:val="20"/>
        </w:rPr>
      </w:pPr>
      <w:r w:rsidRPr="002B60D1">
        <w:rPr>
          <w:rFonts w:asciiTheme="minorHAnsi" w:hAnsiTheme="minorHAnsi" w:cs="Calibri"/>
          <w:sz w:val="20"/>
          <w:szCs w:val="20"/>
        </w:rPr>
        <w:t xml:space="preserve">En fecha </w:t>
      </w:r>
      <w:r w:rsidR="003F2E7D">
        <w:rPr>
          <w:rFonts w:asciiTheme="minorHAnsi" w:hAnsiTheme="minorHAnsi" w:cs="Calibri"/>
          <w:sz w:val="20"/>
          <w:szCs w:val="20"/>
        </w:rPr>
        <w:t>03 de julio de 2020 se publica en Periódico Oficial del Gobierno de Guanajuato se emiten Reformas, Adicionales y Derogaciones a diversos artículos del Reglamento del Sistema para el Desarrollo Integral de la Familia del Salamanca, Guanajuato.</w:t>
      </w:r>
    </w:p>
    <w:p w14:paraId="3843474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08136E94" w14:textId="77777777" w:rsidR="007D1E76" w:rsidRPr="000B537F" w:rsidRDefault="007D1E76" w:rsidP="00F953C8">
      <w:pPr>
        <w:pStyle w:val="Ttulo2"/>
        <w:contextualSpacing/>
        <w:rPr>
          <w:rFonts w:asciiTheme="minorHAnsi" w:hAnsiTheme="minorHAnsi" w:cstheme="minorHAnsi"/>
          <w:b/>
          <w:color w:val="auto"/>
          <w:sz w:val="20"/>
          <w:szCs w:val="20"/>
        </w:rPr>
      </w:pPr>
      <w:bookmarkStart w:id="3" w:name="_Toc508279624"/>
      <w:r w:rsidRPr="000B537F">
        <w:rPr>
          <w:rFonts w:asciiTheme="minorHAnsi" w:hAnsiTheme="minorHAnsi" w:cstheme="minorHAnsi"/>
          <w:b/>
          <w:color w:val="auto"/>
          <w:sz w:val="20"/>
          <w:szCs w:val="20"/>
        </w:rPr>
        <w:t xml:space="preserve">4. </w:t>
      </w:r>
      <w:r w:rsidR="00E00323" w:rsidRPr="000B537F">
        <w:rPr>
          <w:rFonts w:asciiTheme="minorHAnsi" w:hAnsiTheme="minorHAnsi" w:cstheme="minorHAnsi"/>
          <w:b/>
          <w:color w:val="auto"/>
          <w:sz w:val="20"/>
          <w:szCs w:val="20"/>
        </w:rPr>
        <w:t>Organización y Objeto Social:</w:t>
      </w:r>
      <w:bookmarkEnd w:id="3"/>
    </w:p>
    <w:p w14:paraId="6C85E52D"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7B5DF2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p>
    <w:p w14:paraId="473E423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A7F258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Objeto social.</w:t>
      </w:r>
    </w:p>
    <w:p w14:paraId="63D603F8" w14:textId="77777777" w:rsidR="00637EE5" w:rsidRPr="000B537F" w:rsidRDefault="00637EE5" w:rsidP="00F953C8">
      <w:pPr>
        <w:contextualSpacing/>
        <w:jc w:val="both"/>
        <w:rPr>
          <w:rFonts w:asciiTheme="minorHAnsi" w:hAnsiTheme="minorHAnsi" w:cs="Arial"/>
          <w:sz w:val="20"/>
          <w:szCs w:val="20"/>
        </w:rPr>
      </w:pPr>
    </w:p>
    <w:p w14:paraId="251CFB00" w14:textId="77777777" w:rsidR="00637EE5" w:rsidRPr="000B537F" w:rsidRDefault="00637EE5" w:rsidP="00F953C8">
      <w:pPr>
        <w:contextualSpacing/>
        <w:jc w:val="both"/>
        <w:rPr>
          <w:rFonts w:asciiTheme="minorHAnsi" w:hAnsiTheme="minorHAnsi" w:cs="Arial"/>
          <w:sz w:val="20"/>
          <w:szCs w:val="20"/>
        </w:rPr>
      </w:pPr>
      <w:r w:rsidRPr="000B537F">
        <w:rPr>
          <w:rFonts w:asciiTheme="minorHAnsi" w:hAnsiTheme="minorHAnsi" w:cs="Arial"/>
          <w:sz w:val="20"/>
          <w:szCs w:val="20"/>
        </w:rPr>
        <w:t>La Institución que brinda atención a personas vulnerables mediante programas de asistencia social, con el objetivo de elevar su calidad de vida, así como la promoción de la integración familiar y el desarrollo de valores.</w:t>
      </w:r>
    </w:p>
    <w:p w14:paraId="43C65E0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C110A08"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Principal actividad.</w:t>
      </w:r>
    </w:p>
    <w:p w14:paraId="15F90EEC" w14:textId="42BE37BB" w:rsidR="00CB41C4" w:rsidRPr="000B537F" w:rsidRDefault="002B60D1" w:rsidP="00F953C8">
      <w:pPr>
        <w:tabs>
          <w:tab w:val="left" w:leader="underscore" w:pos="9639"/>
        </w:tabs>
        <w:spacing w:after="0" w:line="240" w:lineRule="auto"/>
        <w:contextualSpacing/>
        <w:jc w:val="both"/>
        <w:rPr>
          <w:rFonts w:asciiTheme="minorHAnsi" w:hAnsiTheme="minorHAnsi" w:cs="Calibri"/>
          <w:sz w:val="20"/>
          <w:szCs w:val="20"/>
        </w:rPr>
      </w:pPr>
      <w:r w:rsidRPr="002B60D1">
        <w:rPr>
          <w:rFonts w:asciiTheme="minorHAnsi" w:hAnsiTheme="minorHAnsi" w:cs="Calibri"/>
          <w:sz w:val="20"/>
          <w:szCs w:val="20"/>
        </w:rPr>
        <w:t>Asistencia Social, otros servicios de orientación y trabajo social.</w:t>
      </w:r>
      <w:r w:rsidRPr="002B60D1">
        <w:rPr>
          <w:rFonts w:asciiTheme="minorHAnsi" w:hAnsiTheme="minorHAnsi" w:cs="Calibri"/>
          <w:sz w:val="20"/>
          <w:szCs w:val="20"/>
        </w:rPr>
        <w:cr/>
      </w:r>
    </w:p>
    <w:p w14:paraId="2E0D0A02" w14:textId="77777777" w:rsidR="00637EE5"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Ejercicio fiscal</w:t>
      </w:r>
    </w:p>
    <w:p w14:paraId="64B5D082" w14:textId="1378FDC8" w:rsidR="00637EE5"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 </w:t>
      </w:r>
      <w:r w:rsidR="00637EE5" w:rsidRPr="000B537F">
        <w:rPr>
          <w:rFonts w:asciiTheme="minorHAnsi" w:hAnsiTheme="minorHAnsi" w:cs="Calibri"/>
          <w:sz w:val="20"/>
          <w:szCs w:val="20"/>
        </w:rPr>
        <w:t xml:space="preserve">Enero a diciembre de </w:t>
      </w:r>
      <w:r w:rsidR="00705F9A">
        <w:rPr>
          <w:rFonts w:asciiTheme="minorHAnsi" w:hAnsiTheme="minorHAnsi" w:cs="Calibri"/>
          <w:sz w:val="20"/>
          <w:szCs w:val="20"/>
        </w:rPr>
        <w:t>202</w:t>
      </w:r>
      <w:r w:rsidR="008E26F0">
        <w:rPr>
          <w:rFonts w:asciiTheme="minorHAnsi" w:hAnsiTheme="minorHAnsi" w:cs="Calibri"/>
          <w:sz w:val="20"/>
          <w:szCs w:val="20"/>
        </w:rPr>
        <w:t>3</w:t>
      </w:r>
    </w:p>
    <w:p w14:paraId="04F7186A" w14:textId="2FE1A1B8" w:rsidR="007D1E76" w:rsidRPr="000B537F" w:rsidRDefault="00637EE5" w:rsidP="00F953C8">
      <w:pPr>
        <w:tabs>
          <w:tab w:val="left" w:pos="3081"/>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b/>
      </w:r>
    </w:p>
    <w:p w14:paraId="16703E5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B13C93F" w14:textId="77777777"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Régimen jurídico (Forma como está dada de alta la entidad ante la </w:t>
      </w:r>
      <w:proofErr w:type="spellStart"/>
      <w:r w:rsidRPr="000B537F">
        <w:rPr>
          <w:rFonts w:asciiTheme="minorHAnsi" w:hAnsiTheme="minorHAnsi" w:cs="Calibri"/>
          <w:sz w:val="20"/>
          <w:szCs w:val="20"/>
        </w:rPr>
        <w:t>S.H.C.P</w:t>
      </w:r>
      <w:proofErr w:type="spellEnd"/>
      <w:r w:rsidRPr="000B537F">
        <w:rPr>
          <w:rFonts w:asciiTheme="minorHAnsi" w:hAnsiTheme="minorHAnsi" w:cs="Calibri"/>
          <w:sz w:val="20"/>
          <w:szCs w:val="20"/>
        </w:rPr>
        <w:t>., ejemplos: S.C., S.A., Personas morales sin fines de lucro, etc.).</w:t>
      </w:r>
    </w:p>
    <w:p w14:paraId="65F7DA29" w14:textId="77777777" w:rsidR="002B60D1" w:rsidRPr="000B537F" w:rsidRDefault="002B60D1" w:rsidP="00F953C8">
      <w:pPr>
        <w:tabs>
          <w:tab w:val="left" w:leader="underscore" w:pos="9639"/>
        </w:tabs>
        <w:spacing w:after="0" w:line="240" w:lineRule="auto"/>
        <w:contextualSpacing/>
        <w:jc w:val="both"/>
        <w:rPr>
          <w:rFonts w:asciiTheme="minorHAnsi" w:hAnsiTheme="minorHAnsi" w:cs="Calibri"/>
          <w:sz w:val="20"/>
          <w:szCs w:val="20"/>
        </w:rPr>
      </w:pPr>
    </w:p>
    <w:p w14:paraId="736AF35C" w14:textId="78742EAF" w:rsidR="00637EE5" w:rsidRDefault="002B60D1" w:rsidP="00F953C8">
      <w:pPr>
        <w:tabs>
          <w:tab w:val="left" w:leader="underscore" w:pos="9639"/>
        </w:tabs>
        <w:spacing w:after="0" w:line="240" w:lineRule="auto"/>
        <w:contextualSpacing/>
        <w:jc w:val="both"/>
        <w:rPr>
          <w:rFonts w:asciiTheme="minorHAnsi" w:hAnsiTheme="minorHAnsi" w:cs="Calibri"/>
          <w:sz w:val="20"/>
          <w:szCs w:val="20"/>
        </w:rPr>
      </w:pPr>
      <w:r w:rsidRPr="002B60D1">
        <w:rPr>
          <w:rFonts w:asciiTheme="minorHAnsi" w:hAnsiTheme="minorHAnsi" w:cs="Calibri"/>
          <w:b/>
          <w:sz w:val="20"/>
          <w:szCs w:val="20"/>
        </w:rPr>
        <w:t>Régimen:</w:t>
      </w:r>
      <w:r>
        <w:rPr>
          <w:rFonts w:asciiTheme="minorHAnsi" w:hAnsiTheme="minorHAnsi" w:cs="Calibri"/>
          <w:sz w:val="20"/>
          <w:szCs w:val="20"/>
        </w:rPr>
        <w:t xml:space="preserve"> Personas Morales </w:t>
      </w:r>
      <w:r w:rsidR="00061D10">
        <w:rPr>
          <w:rFonts w:asciiTheme="minorHAnsi" w:hAnsiTheme="minorHAnsi" w:cs="Calibri"/>
          <w:sz w:val="20"/>
          <w:szCs w:val="20"/>
        </w:rPr>
        <w:t>con</w:t>
      </w:r>
      <w:r>
        <w:rPr>
          <w:rFonts w:asciiTheme="minorHAnsi" w:hAnsiTheme="minorHAnsi" w:cs="Calibri"/>
          <w:sz w:val="20"/>
          <w:szCs w:val="20"/>
        </w:rPr>
        <w:t xml:space="preserve"> Fines no Lucrativos</w:t>
      </w:r>
    </w:p>
    <w:p w14:paraId="026C6907" w14:textId="24A0F3E7" w:rsidR="002B60D1" w:rsidRPr="002B60D1" w:rsidRDefault="002B60D1"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b/>
          <w:sz w:val="20"/>
          <w:szCs w:val="20"/>
        </w:rPr>
        <w:t xml:space="preserve">Actividad Económica: </w:t>
      </w:r>
      <w:r>
        <w:rPr>
          <w:rFonts w:asciiTheme="minorHAnsi" w:hAnsiTheme="minorHAnsi" w:cs="Calibri"/>
          <w:sz w:val="20"/>
          <w:szCs w:val="20"/>
        </w:rPr>
        <w:t xml:space="preserve">Actividades administrativas municipales </w:t>
      </w:r>
      <w:r w:rsidR="008F5830">
        <w:rPr>
          <w:rFonts w:asciiTheme="minorHAnsi" w:hAnsiTheme="minorHAnsi" w:cs="Calibri"/>
          <w:sz w:val="20"/>
          <w:szCs w:val="20"/>
        </w:rPr>
        <w:t>d</w:t>
      </w:r>
      <w:r>
        <w:rPr>
          <w:rFonts w:asciiTheme="minorHAnsi" w:hAnsiTheme="minorHAnsi" w:cs="Calibri"/>
          <w:sz w:val="20"/>
          <w:szCs w:val="20"/>
        </w:rPr>
        <w:t>e instituciones de bienestar social</w:t>
      </w:r>
    </w:p>
    <w:p w14:paraId="711C6095" w14:textId="07737562"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594896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e)</w:t>
      </w:r>
      <w:r w:rsidRPr="000B537F">
        <w:rPr>
          <w:rFonts w:asciiTheme="minorHAnsi" w:hAnsiTheme="minorHAnsi" w:cs="Calibri"/>
          <w:sz w:val="20"/>
          <w:szCs w:val="20"/>
        </w:rPr>
        <w:t xml:space="preserve"> Consideraciones fiscales del ente: </w:t>
      </w:r>
      <w:r w:rsidR="00657009" w:rsidRPr="000B537F">
        <w:rPr>
          <w:rFonts w:asciiTheme="minorHAnsi" w:hAnsiTheme="minorHAnsi" w:cs="Calibri"/>
          <w:sz w:val="20"/>
          <w:szCs w:val="20"/>
        </w:rPr>
        <w:t>R</w:t>
      </w:r>
      <w:r w:rsidRPr="000B537F">
        <w:rPr>
          <w:rFonts w:asciiTheme="minorHAnsi" w:hAnsiTheme="minorHAnsi" w:cs="Calibri"/>
          <w:sz w:val="20"/>
          <w:szCs w:val="20"/>
        </w:rPr>
        <w:t>evelar el tipo de contribuciones que esté obligado a pagar o retener.</w:t>
      </w:r>
    </w:p>
    <w:p w14:paraId="6D61612C" w14:textId="77777777"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p>
    <w:p w14:paraId="5AC25C72" w14:textId="0CCCDA8C" w:rsidR="00637EE5" w:rsidRPr="000B537F" w:rsidRDefault="00ED03C6" w:rsidP="00F953C8">
      <w:pPr>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Persona Moral con Fines no Lucrativos</w:t>
      </w:r>
    </w:p>
    <w:p w14:paraId="13505B57" w14:textId="373CFF31" w:rsidR="00ED03C6" w:rsidRDefault="00ED03C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Retención de ISR por sueldos y salarios</w:t>
      </w:r>
    </w:p>
    <w:p w14:paraId="56FF6C0A" w14:textId="3BAE1225" w:rsidR="00CF4AD7" w:rsidRDefault="00CF4AD7"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Retención de ISR por asimilados a salarios</w:t>
      </w:r>
    </w:p>
    <w:p w14:paraId="0F5B468C" w14:textId="548197A3" w:rsidR="00CF4AD7" w:rsidRDefault="00CF4AD7"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Retención de ISR por arrendamiento</w:t>
      </w:r>
    </w:p>
    <w:p w14:paraId="1C7BCD59" w14:textId="1B7F0A3B" w:rsidR="00CF4AD7" w:rsidRDefault="00CF4AD7"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Retención de ISR por servicios profesionales</w:t>
      </w:r>
    </w:p>
    <w:p w14:paraId="73B83A52" w14:textId="0463A2AF" w:rsidR="009938A6" w:rsidRPr="000B537F" w:rsidRDefault="009938A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Retención de ISR Régimen de Incorporación Fiscal</w:t>
      </w:r>
    </w:p>
    <w:p w14:paraId="7A29F8DC" w14:textId="3E9CDCFA" w:rsidR="00ED03C6" w:rsidRPr="000B537F" w:rsidRDefault="00ED03C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 xml:space="preserve">Pago de Impuesto </w:t>
      </w:r>
      <w:r w:rsidR="00693096">
        <w:rPr>
          <w:rFonts w:asciiTheme="minorHAnsi" w:eastAsia="Times New Roman" w:hAnsiTheme="minorHAnsi" w:cs="Arial"/>
          <w:color w:val="000000"/>
          <w:sz w:val="20"/>
          <w:szCs w:val="20"/>
          <w:lang w:eastAsia="es-MX"/>
        </w:rPr>
        <w:t>3</w:t>
      </w:r>
      <w:r w:rsidRPr="000B537F">
        <w:rPr>
          <w:rFonts w:asciiTheme="minorHAnsi" w:eastAsia="Times New Roman" w:hAnsiTheme="minorHAnsi" w:cs="Arial"/>
          <w:color w:val="000000"/>
          <w:sz w:val="20"/>
          <w:szCs w:val="20"/>
          <w:lang w:eastAsia="es-MX"/>
        </w:rPr>
        <w:t>% Sobre Nóminas</w:t>
      </w:r>
    </w:p>
    <w:p w14:paraId="17673A95" w14:textId="22D64607" w:rsidR="00ED03C6" w:rsidRDefault="00ED03C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Pago definitivo de IVA por arrendamientos</w:t>
      </w:r>
    </w:p>
    <w:p w14:paraId="114940E7" w14:textId="5269D29D" w:rsidR="00693096" w:rsidRDefault="0069309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Impuestos cedulares por Servicios Profesionales</w:t>
      </w:r>
    </w:p>
    <w:p w14:paraId="40C1B165" w14:textId="2414C0BE" w:rsidR="00693096" w:rsidRDefault="0069309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Impuestos cedulares por Arrendamiento</w:t>
      </w:r>
    </w:p>
    <w:p w14:paraId="4B32F737" w14:textId="01A0964C" w:rsidR="0029047A" w:rsidRDefault="0029047A"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Declaración mensual informativa de operaciones con terceros</w:t>
      </w:r>
    </w:p>
    <w:p w14:paraId="21D57D1F" w14:textId="77777777" w:rsidR="000B537F" w:rsidRPr="000B537F" w:rsidRDefault="000B537F" w:rsidP="000B537F">
      <w:pPr>
        <w:pStyle w:val="Prrafodelista"/>
        <w:spacing w:after="0" w:line="240" w:lineRule="auto"/>
        <w:jc w:val="both"/>
        <w:rPr>
          <w:rFonts w:asciiTheme="minorHAnsi" w:eastAsia="Times New Roman" w:hAnsiTheme="minorHAnsi" w:cs="Arial"/>
          <w:color w:val="000000"/>
          <w:sz w:val="20"/>
          <w:szCs w:val="20"/>
          <w:lang w:eastAsia="es-MX"/>
        </w:rPr>
      </w:pPr>
    </w:p>
    <w:p w14:paraId="6268EF76" w14:textId="77777777"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8D4A966" w14:textId="77777777" w:rsidR="00CF4AD7" w:rsidRPr="000B537F" w:rsidRDefault="00CF4AD7" w:rsidP="00F953C8">
      <w:pPr>
        <w:tabs>
          <w:tab w:val="left" w:leader="underscore" w:pos="9639"/>
        </w:tabs>
        <w:spacing w:after="0" w:line="240" w:lineRule="auto"/>
        <w:contextualSpacing/>
        <w:jc w:val="both"/>
        <w:rPr>
          <w:rFonts w:asciiTheme="minorHAnsi" w:hAnsiTheme="minorHAnsi" w:cs="Calibri"/>
          <w:sz w:val="20"/>
          <w:szCs w:val="20"/>
        </w:rPr>
      </w:pPr>
    </w:p>
    <w:p w14:paraId="6023FCAD" w14:textId="77777777" w:rsidR="00F953C8"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f)</w:t>
      </w:r>
      <w:r w:rsidRPr="000B537F">
        <w:rPr>
          <w:rFonts w:asciiTheme="minorHAnsi" w:hAnsiTheme="minorHAnsi" w:cs="Calibri"/>
          <w:sz w:val="20"/>
          <w:szCs w:val="20"/>
        </w:rPr>
        <w:t xml:space="preserve"> Estructura organizacional básica.</w:t>
      </w:r>
    </w:p>
    <w:p w14:paraId="3450C629" w14:textId="27DB7EAB" w:rsidR="007D1E76" w:rsidRPr="000B537F" w:rsidRDefault="008F5830"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noProof/>
          <w:sz w:val="20"/>
          <w:szCs w:val="20"/>
        </w:rPr>
        <w:lastRenderedPageBreak/>
        <w:drawing>
          <wp:inline distT="0" distB="0" distL="0" distR="0" wp14:anchorId="4D811E6B" wp14:editId="217886E3">
            <wp:extent cx="6150610" cy="4356100"/>
            <wp:effectExtent l="0" t="0" r="254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0610" cy="4356100"/>
                    </a:xfrm>
                    <a:prstGeom prst="rect">
                      <a:avLst/>
                    </a:prstGeom>
                    <a:noFill/>
                    <a:ln>
                      <a:noFill/>
                    </a:ln>
                  </pic:spPr>
                </pic:pic>
              </a:graphicData>
            </a:graphic>
          </wp:inline>
        </w:drawing>
      </w:r>
    </w:p>
    <w:p w14:paraId="402CD14D" w14:textId="6EA97917" w:rsidR="00CB41C4" w:rsidRPr="000B537F" w:rsidRDefault="00CB41C4" w:rsidP="00F953C8">
      <w:pPr>
        <w:tabs>
          <w:tab w:val="left" w:leader="underscore" w:pos="9639"/>
        </w:tabs>
        <w:spacing w:after="0" w:line="240" w:lineRule="auto"/>
        <w:contextualSpacing/>
        <w:jc w:val="both"/>
        <w:rPr>
          <w:rFonts w:asciiTheme="minorHAnsi" w:hAnsiTheme="minorHAnsi" w:cs="Calibri"/>
          <w:sz w:val="20"/>
          <w:szCs w:val="20"/>
        </w:rPr>
      </w:pPr>
    </w:p>
    <w:p w14:paraId="13E82C3D" w14:textId="6A972F8F" w:rsidR="00CB41C4" w:rsidRPr="000B537F" w:rsidRDefault="00CB41C4" w:rsidP="00F953C8">
      <w:pPr>
        <w:tabs>
          <w:tab w:val="left" w:leader="underscore" w:pos="9639"/>
        </w:tabs>
        <w:spacing w:after="0" w:line="240" w:lineRule="auto"/>
        <w:contextualSpacing/>
        <w:jc w:val="both"/>
        <w:rPr>
          <w:rFonts w:asciiTheme="minorHAnsi" w:hAnsiTheme="minorHAnsi" w:cs="Calibri"/>
          <w:sz w:val="20"/>
          <w:szCs w:val="20"/>
        </w:rPr>
      </w:pPr>
    </w:p>
    <w:p w14:paraId="19CEE14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g)</w:t>
      </w:r>
      <w:r w:rsidRPr="000B537F">
        <w:rPr>
          <w:rFonts w:asciiTheme="minorHAnsi" w:hAnsiTheme="minorHAnsi" w:cs="Calibri"/>
          <w:sz w:val="20"/>
          <w:szCs w:val="20"/>
        </w:rPr>
        <w:t xml:space="preserve"> Fideicomisos, mandatos y análogos de los cuales es fideicomitente o </w:t>
      </w:r>
      <w:r w:rsidR="00657009" w:rsidRPr="000B537F">
        <w:rPr>
          <w:rFonts w:asciiTheme="minorHAnsi" w:hAnsiTheme="minorHAnsi" w:cs="Calibri"/>
          <w:sz w:val="20"/>
          <w:szCs w:val="20"/>
        </w:rPr>
        <w:t>fideicomisario</w:t>
      </w:r>
      <w:r w:rsidRPr="000B537F">
        <w:rPr>
          <w:rFonts w:asciiTheme="minorHAnsi" w:hAnsiTheme="minorHAnsi" w:cs="Calibri"/>
          <w:sz w:val="20"/>
          <w:szCs w:val="20"/>
        </w:rPr>
        <w:t>.</w:t>
      </w:r>
    </w:p>
    <w:p w14:paraId="30A4EDC2" w14:textId="59B53C67" w:rsidR="007D1E76" w:rsidRPr="000B537F" w:rsidRDefault="00637EE5"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r w:rsidR="00CF4AD7">
        <w:rPr>
          <w:rFonts w:asciiTheme="minorHAnsi" w:hAnsiTheme="minorHAnsi" w:cs="Calibri"/>
          <w:sz w:val="20"/>
          <w:szCs w:val="20"/>
        </w:rPr>
        <w:t xml:space="preserve"> y</w:t>
      </w:r>
      <w:r w:rsidR="00136F9C" w:rsidRPr="000B537F">
        <w:rPr>
          <w:rFonts w:asciiTheme="minorHAnsi" w:hAnsiTheme="minorHAnsi" w:cs="Calibri"/>
          <w:sz w:val="20"/>
          <w:szCs w:val="20"/>
        </w:rPr>
        <w:t>a que no se tiene fideicomisos</w:t>
      </w:r>
    </w:p>
    <w:p w14:paraId="4241EF36" w14:textId="7E6E2FBC"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2E280BB" w14:textId="77777777" w:rsidR="007D1E76" w:rsidRPr="000B537F" w:rsidRDefault="007D1E76" w:rsidP="00F953C8">
      <w:pPr>
        <w:pStyle w:val="Ttulo2"/>
        <w:contextualSpacing/>
        <w:rPr>
          <w:rFonts w:asciiTheme="minorHAnsi" w:hAnsiTheme="minorHAnsi" w:cstheme="minorHAnsi"/>
          <w:b/>
          <w:color w:val="auto"/>
          <w:sz w:val="20"/>
          <w:szCs w:val="20"/>
        </w:rPr>
      </w:pPr>
      <w:bookmarkStart w:id="4" w:name="_Toc508279625"/>
      <w:r w:rsidRPr="000B537F">
        <w:rPr>
          <w:rFonts w:asciiTheme="minorHAnsi" w:hAnsiTheme="minorHAnsi" w:cstheme="minorHAnsi"/>
          <w:b/>
          <w:color w:val="auto"/>
          <w:sz w:val="20"/>
          <w:szCs w:val="20"/>
        </w:rPr>
        <w:t>5. Bases de Preparació</w:t>
      </w:r>
      <w:r w:rsidR="00E00323" w:rsidRPr="000B537F">
        <w:rPr>
          <w:rFonts w:asciiTheme="minorHAnsi" w:hAnsiTheme="minorHAnsi" w:cstheme="minorHAnsi"/>
          <w:b/>
          <w:color w:val="auto"/>
          <w:sz w:val="20"/>
          <w:szCs w:val="20"/>
        </w:rPr>
        <w:t>n de los Estados Financieros:</w:t>
      </w:r>
      <w:bookmarkEnd w:id="4"/>
    </w:p>
    <w:p w14:paraId="1671328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p>
    <w:p w14:paraId="0FABCEB8"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D26176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Si se ha observado la normatividad emitida por el CONAC y las disposiciones legales aplicables.</w:t>
      </w:r>
    </w:p>
    <w:p w14:paraId="495B8FFF" w14:textId="38D70675"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SI</w:t>
      </w:r>
    </w:p>
    <w:p w14:paraId="58B00679"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3F52BD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5B20F42D"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SI</w:t>
      </w:r>
    </w:p>
    <w:p w14:paraId="2DCF252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ED1C1ED" w14:textId="77777777"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Postulados básicos.</w:t>
      </w:r>
    </w:p>
    <w:p w14:paraId="1CCCC4F2" w14:textId="749E8797" w:rsidR="00CF4AD7" w:rsidRDefault="00061D10"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SI</w:t>
      </w:r>
    </w:p>
    <w:p w14:paraId="4A56CCBB" w14:textId="0E40A169" w:rsidR="00CF4AD7" w:rsidRDefault="00CF4AD7" w:rsidP="00F953C8">
      <w:pPr>
        <w:tabs>
          <w:tab w:val="left" w:leader="underscore" w:pos="9639"/>
        </w:tabs>
        <w:spacing w:after="0" w:line="240" w:lineRule="auto"/>
        <w:contextualSpacing/>
        <w:jc w:val="both"/>
      </w:pPr>
      <w:r w:rsidRPr="00CF4AD7">
        <w:rPr>
          <w:b/>
        </w:rPr>
        <w:t xml:space="preserve">1) SUSTANCIA </w:t>
      </w:r>
      <w:r w:rsidR="003B0DAE" w:rsidRPr="00CF4AD7">
        <w:rPr>
          <w:b/>
        </w:rPr>
        <w:t>ECONÓMICA</w:t>
      </w:r>
    </w:p>
    <w:p w14:paraId="57F44987" w14:textId="3617483C"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Es el reconocimiento contable de las transacciones, transformaciones internas y otros eventos, que afectan económicamente al ente público y delimitan la operación del Sistema de Contabilidad Gubernamental (</w:t>
      </w:r>
      <w:proofErr w:type="spellStart"/>
      <w:r w:rsidRPr="00984447">
        <w:rPr>
          <w:rFonts w:asciiTheme="minorHAnsi" w:hAnsiTheme="minorHAnsi" w:cs="Calibri"/>
          <w:sz w:val="20"/>
          <w:szCs w:val="20"/>
        </w:rPr>
        <w:t>SCG</w:t>
      </w:r>
      <w:proofErr w:type="spellEnd"/>
      <w:r w:rsidRPr="00984447">
        <w:rPr>
          <w:rFonts w:asciiTheme="minorHAnsi" w:hAnsiTheme="minorHAnsi" w:cs="Calibri"/>
          <w:sz w:val="20"/>
          <w:szCs w:val="20"/>
        </w:rPr>
        <w:t xml:space="preserve">).  </w:t>
      </w:r>
    </w:p>
    <w:p w14:paraId="19630728" w14:textId="77777777" w:rsidR="00CF4AD7" w:rsidRDefault="00CF4AD7" w:rsidP="00F953C8">
      <w:pPr>
        <w:tabs>
          <w:tab w:val="left" w:leader="underscore" w:pos="9639"/>
        </w:tabs>
        <w:spacing w:after="0" w:line="240" w:lineRule="auto"/>
        <w:contextualSpacing/>
        <w:jc w:val="both"/>
      </w:pPr>
    </w:p>
    <w:p w14:paraId="071640FB" w14:textId="4B22E959" w:rsidR="00CF4AD7" w:rsidRDefault="00CF4AD7" w:rsidP="00F953C8">
      <w:pPr>
        <w:tabs>
          <w:tab w:val="left" w:leader="underscore" w:pos="9639"/>
        </w:tabs>
        <w:spacing w:after="0" w:line="240" w:lineRule="auto"/>
        <w:contextualSpacing/>
        <w:jc w:val="both"/>
        <w:rPr>
          <w:b/>
        </w:rPr>
      </w:pPr>
      <w:r w:rsidRPr="00CF4AD7">
        <w:rPr>
          <w:b/>
        </w:rPr>
        <w:lastRenderedPageBreak/>
        <w:t xml:space="preserve">2) ENTES </w:t>
      </w:r>
      <w:r w:rsidR="003B0DAE" w:rsidRPr="00CF4AD7">
        <w:rPr>
          <w:b/>
        </w:rPr>
        <w:t>PÚBLICOS</w:t>
      </w:r>
    </w:p>
    <w:p w14:paraId="14D495AF" w14:textId="77777777"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 </w:t>
      </w:r>
    </w:p>
    <w:p w14:paraId="0D742429" w14:textId="77777777" w:rsidR="00CF4AD7" w:rsidRDefault="00CF4AD7" w:rsidP="00F953C8">
      <w:pPr>
        <w:tabs>
          <w:tab w:val="left" w:leader="underscore" w:pos="9639"/>
        </w:tabs>
        <w:spacing w:after="0" w:line="240" w:lineRule="auto"/>
        <w:contextualSpacing/>
        <w:jc w:val="both"/>
      </w:pPr>
    </w:p>
    <w:p w14:paraId="3B9BFDD4" w14:textId="77777777" w:rsidR="00CF4AD7" w:rsidRDefault="00CF4AD7" w:rsidP="00F953C8">
      <w:pPr>
        <w:tabs>
          <w:tab w:val="left" w:leader="underscore" w:pos="9639"/>
        </w:tabs>
        <w:spacing w:after="0" w:line="240" w:lineRule="auto"/>
        <w:contextualSpacing/>
        <w:jc w:val="both"/>
      </w:pPr>
      <w:r w:rsidRPr="00CF4AD7">
        <w:rPr>
          <w:b/>
        </w:rPr>
        <w:t>3) EXISTENCIA PERMANENTE</w:t>
      </w:r>
    </w:p>
    <w:p w14:paraId="13704549" w14:textId="77777777"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La actividad del ente público se establece por tiempo indefinido, salvo disposición legal en la que se especifique lo contrario.</w:t>
      </w:r>
    </w:p>
    <w:p w14:paraId="16FB41D6" w14:textId="77777777" w:rsidR="00CF4AD7" w:rsidRDefault="00CF4AD7" w:rsidP="00F953C8">
      <w:pPr>
        <w:tabs>
          <w:tab w:val="left" w:leader="underscore" w:pos="9639"/>
        </w:tabs>
        <w:spacing w:after="0" w:line="240" w:lineRule="auto"/>
        <w:contextualSpacing/>
        <w:jc w:val="both"/>
      </w:pPr>
    </w:p>
    <w:p w14:paraId="40196D3C" w14:textId="755AE5AB" w:rsidR="00CF4AD7" w:rsidRDefault="00CF4AD7" w:rsidP="00F953C8">
      <w:pPr>
        <w:tabs>
          <w:tab w:val="left" w:leader="underscore" w:pos="9639"/>
        </w:tabs>
        <w:spacing w:after="0" w:line="240" w:lineRule="auto"/>
        <w:contextualSpacing/>
        <w:jc w:val="both"/>
        <w:rPr>
          <w:b/>
        </w:rPr>
      </w:pPr>
      <w:r w:rsidRPr="00CF4AD7">
        <w:rPr>
          <w:b/>
        </w:rPr>
        <w:t xml:space="preserve">4) </w:t>
      </w:r>
      <w:r w:rsidR="003B0DAE" w:rsidRPr="00CF4AD7">
        <w:rPr>
          <w:b/>
        </w:rPr>
        <w:t>REVELACIÓN</w:t>
      </w:r>
      <w:r w:rsidRPr="00CF4AD7">
        <w:rPr>
          <w:b/>
        </w:rPr>
        <w:t xml:space="preserve"> SUFICIENTE</w:t>
      </w:r>
    </w:p>
    <w:p w14:paraId="18DB27EB" w14:textId="197CD0C6"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Los estados y la información financiera deben mostrar amplia y claramente la situación financiera y los resultados del ente público.</w:t>
      </w:r>
    </w:p>
    <w:p w14:paraId="76AC45C3" w14:textId="77777777" w:rsidR="00CF4AD7" w:rsidRDefault="00CF4AD7" w:rsidP="00F953C8">
      <w:pPr>
        <w:tabs>
          <w:tab w:val="left" w:leader="underscore" w:pos="9639"/>
        </w:tabs>
        <w:spacing w:after="0" w:line="240" w:lineRule="auto"/>
        <w:contextualSpacing/>
        <w:jc w:val="both"/>
        <w:rPr>
          <w:rFonts w:asciiTheme="minorHAnsi" w:hAnsiTheme="minorHAnsi" w:cs="Calibri"/>
          <w:sz w:val="20"/>
          <w:szCs w:val="20"/>
        </w:rPr>
      </w:pPr>
    </w:p>
    <w:p w14:paraId="1CEDB1A9" w14:textId="77777777" w:rsidR="00CF4AD7" w:rsidRPr="00CF4AD7" w:rsidRDefault="00CF4AD7" w:rsidP="00F953C8">
      <w:pPr>
        <w:tabs>
          <w:tab w:val="left" w:leader="underscore" w:pos="9639"/>
        </w:tabs>
        <w:spacing w:after="0" w:line="240" w:lineRule="auto"/>
        <w:contextualSpacing/>
        <w:jc w:val="both"/>
        <w:rPr>
          <w:b/>
        </w:rPr>
      </w:pPr>
      <w:r w:rsidRPr="00CF4AD7">
        <w:rPr>
          <w:b/>
        </w:rPr>
        <w:t>5) IMPORTANCIA RELATIVA</w:t>
      </w:r>
    </w:p>
    <w:p w14:paraId="7D771F14" w14:textId="77777777"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La información debe mostrar los aspectos importantes de la entidad que fueron reconocidos contablemente. </w:t>
      </w:r>
    </w:p>
    <w:p w14:paraId="6671D90F" w14:textId="77777777" w:rsidR="00CF4AD7" w:rsidRDefault="00CF4AD7" w:rsidP="00F953C8">
      <w:pPr>
        <w:tabs>
          <w:tab w:val="left" w:leader="underscore" w:pos="9639"/>
        </w:tabs>
        <w:spacing w:after="0" w:line="240" w:lineRule="auto"/>
        <w:contextualSpacing/>
        <w:jc w:val="both"/>
      </w:pPr>
    </w:p>
    <w:p w14:paraId="38A0FEB3" w14:textId="4A175F86" w:rsidR="00CF4AD7" w:rsidRDefault="00CF4AD7" w:rsidP="00F953C8">
      <w:pPr>
        <w:tabs>
          <w:tab w:val="left" w:leader="underscore" w:pos="9639"/>
        </w:tabs>
        <w:spacing w:after="0" w:line="240" w:lineRule="auto"/>
        <w:contextualSpacing/>
        <w:jc w:val="both"/>
        <w:rPr>
          <w:b/>
        </w:rPr>
      </w:pPr>
      <w:r w:rsidRPr="00CF4AD7">
        <w:rPr>
          <w:b/>
        </w:rPr>
        <w:t xml:space="preserve">6) REGISTRO E </w:t>
      </w:r>
      <w:r w:rsidR="003B0DAE" w:rsidRPr="00CF4AD7">
        <w:rPr>
          <w:b/>
        </w:rPr>
        <w:t>INTEGRACIÓN</w:t>
      </w:r>
      <w:r w:rsidRPr="00CF4AD7">
        <w:rPr>
          <w:b/>
        </w:rPr>
        <w:t xml:space="preserve"> PRESUPUESTARIA</w:t>
      </w:r>
    </w:p>
    <w:p w14:paraId="256EDCED" w14:textId="2E8A527A"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La información presupuestaria de los entes públicos se integra en la contabilidad en los mismos términos que se presentan en la ley de Ingresos y en el Decreto del Presupuesto Egresos, de acuerdo a la naturaleza económica que le corresponda. El registro presupuestario del ingreso y del egreso en los entes públicos se debe reflejar en la contabilidad, considerando sus efectos patrimoniales y su vinculación con las etapas presupuestarias correspondientes.</w:t>
      </w:r>
    </w:p>
    <w:p w14:paraId="0458CF4D" w14:textId="77777777" w:rsidR="00CF4AD7" w:rsidRDefault="00CF4AD7" w:rsidP="00F953C8">
      <w:pPr>
        <w:tabs>
          <w:tab w:val="left" w:leader="underscore" w:pos="9639"/>
        </w:tabs>
        <w:spacing w:after="0" w:line="240" w:lineRule="auto"/>
        <w:contextualSpacing/>
        <w:jc w:val="both"/>
      </w:pPr>
    </w:p>
    <w:p w14:paraId="0B8ACCC5" w14:textId="62A72543" w:rsidR="00CF4AD7" w:rsidRDefault="00CF4AD7" w:rsidP="00F953C8">
      <w:pPr>
        <w:tabs>
          <w:tab w:val="left" w:leader="underscore" w:pos="9639"/>
        </w:tabs>
        <w:spacing w:after="0" w:line="240" w:lineRule="auto"/>
        <w:contextualSpacing/>
        <w:jc w:val="both"/>
      </w:pPr>
      <w:r w:rsidRPr="00CF4AD7">
        <w:rPr>
          <w:b/>
        </w:rPr>
        <w:t xml:space="preserve">7) </w:t>
      </w:r>
      <w:r w:rsidR="003B0DAE" w:rsidRPr="00CF4AD7">
        <w:rPr>
          <w:b/>
        </w:rPr>
        <w:t>CONSOLIDACIÓN</w:t>
      </w:r>
      <w:r w:rsidRPr="00CF4AD7">
        <w:rPr>
          <w:b/>
        </w:rPr>
        <w:t xml:space="preserve"> DE LA </w:t>
      </w:r>
      <w:r w:rsidR="003B0DAE" w:rsidRPr="00CF4AD7">
        <w:rPr>
          <w:b/>
        </w:rPr>
        <w:t>INFORMACIÓN</w:t>
      </w:r>
      <w:r w:rsidRPr="00CF4AD7">
        <w:rPr>
          <w:b/>
        </w:rPr>
        <w:t xml:space="preserve"> FINANCIERA</w:t>
      </w:r>
      <w:r>
        <w:t xml:space="preserve"> </w:t>
      </w:r>
    </w:p>
    <w:p w14:paraId="4201723F" w14:textId="04E2516D" w:rsidR="00984447" w:rsidRPr="00984447" w:rsidRDefault="00CF4AD7" w:rsidP="00984447">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 </w:t>
      </w:r>
    </w:p>
    <w:p w14:paraId="795A7D43" w14:textId="77777777" w:rsidR="00984447" w:rsidRDefault="00984447" w:rsidP="00984447">
      <w:pPr>
        <w:tabs>
          <w:tab w:val="left" w:leader="underscore" w:pos="9639"/>
        </w:tabs>
        <w:spacing w:after="0" w:line="240" w:lineRule="auto"/>
        <w:contextualSpacing/>
        <w:jc w:val="both"/>
      </w:pPr>
    </w:p>
    <w:p w14:paraId="1F847C29" w14:textId="77777777" w:rsidR="00984447" w:rsidRPr="00984447" w:rsidRDefault="00CF4AD7" w:rsidP="00F953C8">
      <w:pPr>
        <w:tabs>
          <w:tab w:val="left" w:leader="underscore" w:pos="9639"/>
        </w:tabs>
        <w:spacing w:after="0" w:line="240" w:lineRule="auto"/>
        <w:contextualSpacing/>
        <w:jc w:val="both"/>
        <w:rPr>
          <w:b/>
        </w:rPr>
      </w:pPr>
      <w:r w:rsidRPr="00984447">
        <w:rPr>
          <w:b/>
        </w:rPr>
        <w:t xml:space="preserve">8) DEVENGO CONTABLE </w:t>
      </w:r>
    </w:p>
    <w:p w14:paraId="056DF06B" w14:textId="77777777" w:rsidR="0098444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 </w:t>
      </w:r>
    </w:p>
    <w:p w14:paraId="3680BDAB" w14:textId="77777777" w:rsidR="00984447" w:rsidRDefault="00984447" w:rsidP="00F953C8">
      <w:pPr>
        <w:tabs>
          <w:tab w:val="left" w:leader="underscore" w:pos="9639"/>
        </w:tabs>
        <w:spacing w:after="0" w:line="240" w:lineRule="auto"/>
        <w:contextualSpacing/>
        <w:jc w:val="both"/>
      </w:pPr>
    </w:p>
    <w:p w14:paraId="03F91866" w14:textId="4FD20B7C" w:rsidR="00984447" w:rsidRPr="00984447" w:rsidRDefault="00CF4AD7" w:rsidP="00F953C8">
      <w:pPr>
        <w:tabs>
          <w:tab w:val="left" w:leader="underscore" w:pos="9639"/>
        </w:tabs>
        <w:spacing w:after="0" w:line="240" w:lineRule="auto"/>
        <w:contextualSpacing/>
        <w:jc w:val="both"/>
        <w:rPr>
          <w:b/>
        </w:rPr>
      </w:pPr>
      <w:r w:rsidRPr="00984447">
        <w:rPr>
          <w:b/>
        </w:rPr>
        <w:t xml:space="preserve">9) </w:t>
      </w:r>
      <w:r w:rsidR="003B0DAE" w:rsidRPr="00984447">
        <w:rPr>
          <w:b/>
        </w:rPr>
        <w:t>VALUACIÓN</w:t>
      </w:r>
      <w:r w:rsidRPr="00984447">
        <w:rPr>
          <w:b/>
        </w:rPr>
        <w:t xml:space="preserve"> </w:t>
      </w:r>
    </w:p>
    <w:p w14:paraId="5EF43481" w14:textId="77777777" w:rsidR="0098444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Todos los eventos que afecten económicamente al ente público deben ser cuantificados en términos monetarios y se registrarán al costo histórico o al valor económico más objetivo registrándose en moneda nacional.</w:t>
      </w:r>
    </w:p>
    <w:p w14:paraId="1887B76E" w14:textId="77777777" w:rsidR="00984447" w:rsidRDefault="00984447" w:rsidP="00F953C8">
      <w:pPr>
        <w:tabs>
          <w:tab w:val="left" w:leader="underscore" w:pos="9639"/>
        </w:tabs>
        <w:spacing w:after="0" w:line="240" w:lineRule="auto"/>
        <w:contextualSpacing/>
        <w:jc w:val="both"/>
      </w:pPr>
    </w:p>
    <w:p w14:paraId="2994BFA5" w14:textId="1392A828" w:rsidR="00984447" w:rsidRDefault="00CF4AD7" w:rsidP="00F953C8">
      <w:pPr>
        <w:tabs>
          <w:tab w:val="left" w:leader="underscore" w:pos="9639"/>
        </w:tabs>
        <w:spacing w:after="0" w:line="240" w:lineRule="auto"/>
        <w:contextualSpacing/>
        <w:jc w:val="both"/>
      </w:pPr>
      <w:r w:rsidRPr="00984447">
        <w:rPr>
          <w:b/>
        </w:rPr>
        <w:t xml:space="preserve">10) DUALIDAD </w:t>
      </w:r>
      <w:r w:rsidR="003B0DAE" w:rsidRPr="00984447">
        <w:rPr>
          <w:b/>
        </w:rPr>
        <w:t>ECONÓMICA</w:t>
      </w:r>
      <w:r>
        <w:t xml:space="preserve"> </w:t>
      </w:r>
    </w:p>
    <w:p w14:paraId="5E2FA5BA" w14:textId="4A88D7C3"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5A56D516" w14:textId="77777777" w:rsidR="00984447" w:rsidRDefault="00984447" w:rsidP="00F953C8">
      <w:pPr>
        <w:tabs>
          <w:tab w:val="left" w:leader="underscore" w:pos="9639"/>
        </w:tabs>
        <w:spacing w:after="0" w:line="240" w:lineRule="auto"/>
        <w:contextualSpacing/>
        <w:jc w:val="both"/>
      </w:pPr>
    </w:p>
    <w:p w14:paraId="2AE8B92C" w14:textId="77777777" w:rsidR="00984447" w:rsidRPr="00984447" w:rsidRDefault="00CF4AD7" w:rsidP="00F953C8">
      <w:pPr>
        <w:tabs>
          <w:tab w:val="left" w:leader="underscore" w:pos="9639"/>
        </w:tabs>
        <w:spacing w:after="0" w:line="240" w:lineRule="auto"/>
        <w:contextualSpacing/>
        <w:jc w:val="both"/>
        <w:rPr>
          <w:b/>
        </w:rPr>
      </w:pPr>
      <w:r w:rsidRPr="00984447">
        <w:rPr>
          <w:b/>
        </w:rPr>
        <w:t xml:space="preserve">11) CONSISTENCIA </w:t>
      </w:r>
    </w:p>
    <w:p w14:paraId="55F43F05" w14:textId="503982C9" w:rsidR="00CF4AD7" w:rsidRPr="000B537F"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Ante la existencia de operaciones similares en un ente público, debe corresponder un mismo tratamiento contable, el cual debe permanecer a través del tiempo, en tanto no cambie la esencia económica de las operaciones. </w:t>
      </w:r>
    </w:p>
    <w:p w14:paraId="495B3209" w14:textId="77777777" w:rsidR="00984447" w:rsidRDefault="00984447" w:rsidP="00F953C8">
      <w:pPr>
        <w:tabs>
          <w:tab w:val="left" w:leader="underscore" w:pos="9639"/>
        </w:tabs>
        <w:spacing w:after="0" w:line="240" w:lineRule="auto"/>
        <w:contextualSpacing/>
        <w:jc w:val="both"/>
        <w:rPr>
          <w:rFonts w:asciiTheme="minorHAnsi" w:hAnsiTheme="minorHAnsi" w:cs="Calibri"/>
          <w:b/>
          <w:sz w:val="20"/>
          <w:szCs w:val="20"/>
        </w:rPr>
      </w:pPr>
    </w:p>
    <w:p w14:paraId="7989D89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lastRenderedPageBreak/>
        <w:t>d)</w:t>
      </w:r>
      <w:r w:rsidRPr="000B537F">
        <w:rPr>
          <w:rFonts w:asciiTheme="minorHAnsi" w:hAnsiTheme="minorHAnsi" w:cs="Calibri"/>
          <w:sz w:val="20"/>
          <w:szCs w:val="20"/>
        </w:rPr>
        <w:t xml:space="preserve"> Normatividad supletoria. En caso de emplear varios grupos de normatividades (normatividades supletorias), deberá realizar la justificación razonable correspondiente, su alineación con los </w:t>
      </w:r>
      <w:proofErr w:type="spellStart"/>
      <w:r w:rsidRPr="000B537F">
        <w:rPr>
          <w:rFonts w:asciiTheme="minorHAnsi" w:hAnsiTheme="minorHAnsi" w:cs="Calibri"/>
          <w:sz w:val="20"/>
          <w:szCs w:val="20"/>
        </w:rPr>
        <w:t>PBCG</w:t>
      </w:r>
      <w:proofErr w:type="spellEnd"/>
      <w:r w:rsidRPr="000B537F">
        <w:rPr>
          <w:rFonts w:asciiTheme="minorHAnsi" w:hAnsiTheme="minorHAnsi" w:cs="Calibri"/>
          <w:sz w:val="20"/>
          <w:szCs w:val="20"/>
        </w:rPr>
        <w:t xml:space="preserve"> y a las características cualitativas asociadas descritas en el </w:t>
      </w:r>
      <w:proofErr w:type="spellStart"/>
      <w:r w:rsidRPr="000B537F">
        <w:rPr>
          <w:rFonts w:asciiTheme="minorHAnsi" w:hAnsiTheme="minorHAnsi" w:cs="Calibri"/>
          <w:sz w:val="20"/>
          <w:szCs w:val="20"/>
        </w:rPr>
        <w:t>MCCG</w:t>
      </w:r>
      <w:proofErr w:type="spellEnd"/>
      <w:r w:rsidRPr="000B537F">
        <w:rPr>
          <w:rFonts w:asciiTheme="minorHAnsi" w:hAnsiTheme="minorHAnsi" w:cs="Calibri"/>
          <w:sz w:val="20"/>
          <w:szCs w:val="20"/>
        </w:rPr>
        <w:t xml:space="preserve"> (documentos publicados en el Diario Oficial de la Federación, agosto 2009).</w:t>
      </w:r>
    </w:p>
    <w:p w14:paraId="02977AB3" w14:textId="1FDA8DB0"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46DCCE13"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084AD24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e)</w:t>
      </w:r>
      <w:r w:rsidRPr="000B537F">
        <w:rPr>
          <w:rFonts w:asciiTheme="minorHAnsi" w:hAnsiTheme="minorHAnsi" w:cs="Calibri"/>
          <w:sz w:val="20"/>
          <w:szCs w:val="20"/>
        </w:rPr>
        <w:t xml:space="preserve"> Para las entidades que por primera vez estén implementando </w:t>
      </w:r>
      <w:proofErr w:type="gramStart"/>
      <w:r w:rsidRPr="000B537F">
        <w:rPr>
          <w:rFonts w:asciiTheme="minorHAnsi" w:hAnsiTheme="minorHAnsi" w:cs="Calibri"/>
          <w:sz w:val="20"/>
          <w:szCs w:val="20"/>
        </w:rPr>
        <w:t>la base devengado</w:t>
      </w:r>
      <w:proofErr w:type="gramEnd"/>
      <w:r w:rsidRPr="000B537F">
        <w:rPr>
          <w:rFonts w:asciiTheme="minorHAnsi" w:hAnsiTheme="minorHAnsi" w:cs="Calibri"/>
          <w:sz w:val="20"/>
          <w:szCs w:val="20"/>
        </w:rPr>
        <w:t xml:space="preserve"> de acuerdo a la Ley de Contabilidad, deberán:</w:t>
      </w:r>
    </w:p>
    <w:p w14:paraId="3972094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6DA893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*Revelar las nuevas políticas de reconocimiento:</w:t>
      </w:r>
    </w:p>
    <w:p w14:paraId="68CF5993" w14:textId="268D04B2"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75AC3EA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BEBABB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*Plan de implementación:</w:t>
      </w:r>
    </w:p>
    <w:p w14:paraId="3B6D9156" w14:textId="05544D00"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309954BB"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756D764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*Revelar los cambios en las políticas, la clasificación y medición de las mismas, así como su impacto en la información financiera:</w:t>
      </w:r>
    </w:p>
    <w:p w14:paraId="0360043A" w14:textId="7858A0D3"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158EC49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025E7E0" w14:textId="77777777" w:rsidR="007D1E76" w:rsidRPr="000B537F" w:rsidRDefault="007D1E76" w:rsidP="00F953C8">
      <w:pPr>
        <w:pStyle w:val="Ttulo2"/>
        <w:contextualSpacing/>
        <w:rPr>
          <w:rFonts w:asciiTheme="minorHAnsi" w:hAnsiTheme="minorHAnsi" w:cs="Calibri"/>
          <w:b/>
          <w:sz w:val="20"/>
          <w:szCs w:val="20"/>
        </w:rPr>
      </w:pPr>
      <w:bookmarkStart w:id="5" w:name="_Toc508279626"/>
      <w:r w:rsidRPr="000B537F">
        <w:rPr>
          <w:rFonts w:asciiTheme="minorHAnsi" w:hAnsiTheme="minorHAnsi" w:cstheme="minorHAnsi"/>
          <w:b/>
          <w:color w:val="auto"/>
          <w:sz w:val="20"/>
          <w:szCs w:val="20"/>
        </w:rPr>
        <w:t>6. Políticas de</w:t>
      </w:r>
      <w:r w:rsidR="00E00323" w:rsidRPr="000B537F">
        <w:rPr>
          <w:rFonts w:asciiTheme="minorHAnsi" w:hAnsiTheme="minorHAnsi" w:cstheme="minorHAnsi"/>
          <w:b/>
          <w:color w:val="auto"/>
          <w:sz w:val="20"/>
          <w:szCs w:val="20"/>
        </w:rPr>
        <w:t xml:space="preserve"> Contabilidad Significativas:</w:t>
      </w:r>
      <w:bookmarkEnd w:id="5"/>
    </w:p>
    <w:p w14:paraId="793D806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773A4F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p>
    <w:p w14:paraId="3A8D795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073F87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Actualización: se informará del método utilizado para la actualización del valor de los activos, pasivos y Hacienda Pública/</w:t>
      </w:r>
      <w:r w:rsidR="00657009" w:rsidRPr="000B537F">
        <w:rPr>
          <w:rFonts w:asciiTheme="minorHAnsi" w:hAnsiTheme="minorHAnsi" w:cs="Calibri"/>
          <w:sz w:val="20"/>
          <w:szCs w:val="20"/>
        </w:rPr>
        <w:t>P</w:t>
      </w:r>
      <w:r w:rsidRPr="000B537F">
        <w:rPr>
          <w:rFonts w:asciiTheme="minorHAnsi" w:hAnsiTheme="minorHAnsi" w:cs="Calibri"/>
          <w:sz w:val="20"/>
          <w:szCs w:val="20"/>
        </w:rPr>
        <w:t>atrimonio y las razones de dicha elección. Así como informar de la desconexión o reconexión inflacionaria:</w:t>
      </w:r>
    </w:p>
    <w:p w14:paraId="004A4D32" w14:textId="06144363" w:rsidR="007D1E76" w:rsidRDefault="001C4A6B"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Los estados financieros se actualizaron de acuerdo a lo establecido por el CONAC</w:t>
      </w:r>
    </w:p>
    <w:p w14:paraId="4A66D6D2" w14:textId="77777777" w:rsidR="000B537F" w:rsidRP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p>
    <w:p w14:paraId="3D8017C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Informar sobre la realización de operaciones en el extranjero y de sus efectos en la información financiera gubernamental:</w:t>
      </w:r>
    </w:p>
    <w:p w14:paraId="09F58DDA" w14:textId="17AA7148" w:rsidR="002351D6" w:rsidRPr="002351D6" w:rsidRDefault="002351D6" w:rsidP="00F953C8">
      <w:pPr>
        <w:tabs>
          <w:tab w:val="left" w:leader="underscore" w:pos="9639"/>
        </w:tabs>
        <w:spacing w:after="0" w:line="240" w:lineRule="auto"/>
        <w:contextualSpacing/>
        <w:jc w:val="both"/>
        <w:rPr>
          <w:rFonts w:asciiTheme="minorHAnsi" w:hAnsiTheme="minorHAnsi" w:cs="Calibri"/>
          <w:bCs/>
          <w:sz w:val="20"/>
          <w:szCs w:val="20"/>
        </w:rPr>
      </w:pPr>
      <w:r w:rsidRPr="002351D6">
        <w:rPr>
          <w:rFonts w:asciiTheme="minorHAnsi" w:hAnsiTheme="minorHAnsi" w:cs="Calibri"/>
          <w:bCs/>
          <w:sz w:val="20"/>
          <w:szCs w:val="20"/>
        </w:rPr>
        <w:t>NO APLICA</w:t>
      </w:r>
    </w:p>
    <w:p w14:paraId="2824FE68" w14:textId="77777777" w:rsidR="002351D6" w:rsidRDefault="002351D6" w:rsidP="00F953C8">
      <w:pPr>
        <w:tabs>
          <w:tab w:val="left" w:leader="underscore" w:pos="9639"/>
        </w:tabs>
        <w:spacing w:after="0" w:line="240" w:lineRule="auto"/>
        <w:contextualSpacing/>
        <w:jc w:val="both"/>
        <w:rPr>
          <w:rFonts w:asciiTheme="minorHAnsi" w:hAnsiTheme="minorHAnsi" w:cs="Calibri"/>
          <w:b/>
          <w:sz w:val="20"/>
          <w:szCs w:val="20"/>
        </w:rPr>
      </w:pPr>
    </w:p>
    <w:p w14:paraId="433324F3" w14:textId="03B13C3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Método de valuación de la inversión en acciones de Compañías subsidiarias no consolidadas y asociadas:</w:t>
      </w:r>
    </w:p>
    <w:p w14:paraId="2B72B737"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2EA4933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AB1226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Sistema y método de valuación de inventarios y costo de lo vendido:</w:t>
      </w:r>
    </w:p>
    <w:p w14:paraId="6AEB864E"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0B28212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D8C904A" w14:textId="77777777"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e)</w:t>
      </w:r>
      <w:r w:rsidRPr="000B537F">
        <w:rPr>
          <w:rFonts w:asciiTheme="minorHAnsi" w:hAnsiTheme="minorHAnsi" w:cs="Calibri"/>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7A2ACDBA" w14:textId="77777777" w:rsidR="00984447" w:rsidRPr="000B537F" w:rsidRDefault="00984447" w:rsidP="00F953C8">
      <w:pPr>
        <w:tabs>
          <w:tab w:val="left" w:leader="underscore" w:pos="9639"/>
        </w:tabs>
        <w:spacing w:after="0" w:line="240" w:lineRule="auto"/>
        <w:contextualSpacing/>
        <w:jc w:val="both"/>
        <w:rPr>
          <w:rFonts w:asciiTheme="minorHAnsi" w:hAnsiTheme="minorHAnsi" w:cs="Calibri"/>
          <w:sz w:val="20"/>
          <w:szCs w:val="20"/>
        </w:rPr>
      </w:pPr>
    </w:p>
    <w:p w14:paraId="2BCBB7B6" w14:textId="5B2BD5DC" w:rsidR="004046D1"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Gratificación Anual</w:t>
      </w:r>
    </w:p>
    <w:p w14:paraId="57234DAF" w14:textId="4893884B" w:rsidR="00984447"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xml:space="preserve">* </w:t>
      </w:r>
      <w:r w:rsidR="001C4A6B">
        <w:rPr>
          <w:rFonts w:asciiTheme="minorHAnsi" w:eastAsia="Times New Roman" w:hAnsiTheme="minorHAnsi" w:cs="Arial"/>
          <w:color w:val="000000"/>
          <w:sz w:val="20"/>
          <w:szCs w:val="20"/>
          <w:lang w:eastAsia="es-MX"/>
        </w:rPr>
        <w:t>Arcón</w:t>
      </w:r>
    </w:p>
    <w:p w14:paraId="1647CA62" w14:textId="6A76FD90" w:rsidR="00984447"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Prima Vacacional</w:t>
      </w:r>
    </w:p>
    <w:p w14:paraId="4AB059EF" w14:textId="6D03C006" w:rsidR="00984447"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Vales de despensa</w:t>
      </w:r>
    </w:p>
    <w:p w14:paraId="37024452" w14:textId="5EE07C9C" w:rsidR="00984447"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Premio por asistencia y puntualidad</w:t>
      </w:r>
    </w:p>
    <w:p w14:paraId="651964EE" w14:textId="31E71DDF" w:rsidR="001C4A6B" w:rsidRDefault="001C4A6B"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INFONAVIT</w:t>
      </w:r>
    </w:p>
    <w:p w14:paraId="0A71CF5A" w14:textId="0C12418B" w:rsidR="001C4A6B" w:rsidRPr="000B537F" w:rsidRDefault="001C4A6B"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IMSS</w:t>
      </w:r>
    </w:p>
    <w:p w14:paraId="3488266C" w14:textId="68EECA1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113C38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f)</w:t>
      </w:r>
      <w:r w:rsidRPr="000B537F">
        <w:rPr>
          <w:rFonts w:asciiTheme="minorHAnsi" w:hAnsiTheme="minorHAnsi" w:cs="Calibri"/>
          <w:sz w:val="20"/>
          <w:szCs w:val="20"/>
        </w:rPr>
        <w:t xml:space="preserve"> Provisiones: objetivo de su creación, monto y plazo:</w:t>
      </w:r>
    </w:p>
    <w:p w14:paraId="4E40100B" w14:textId="5F507C54"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0AB44A38"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190001D"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g)</w:t>
      </w:r>
      <w:r w:rsidRPr="000B537F">
        <w:rPr>
          <w:rFonts w:asciiTheme="minorHAnsi" w:hAnsiTheme="minorHAnsi" w:cs="Calibri"/>
          <w:sz w:val="20"/>
          <w:szCs w:val="20"/>
        </w:rPr>
        <w:t xml:space="preserve"> Reservas: objetivo de su creación, monto y plazo:</w:t>
      </w:r>
    </w:p>
    <w:p w14:paraId="4C613419" w14:textId="5028ADE0" w:rsidR="007D1E76" w:rsidRPr="000B537F" w:rsidRDefault="002351D6"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Se cuenta con una reserva del Capítulo 1000 la cual es utilizada para el pago al personal que labora en el Sistema DIF.</w:t>
      </w:r>
    </w:p>
    <w:p w14:paraId="48187B9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E497DB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h)</w:t>
      </w:r>
      <w:r w:rsidRPr="000B537F">
        <w:rPr>
          <w:rFonts w:asciiTheme="minorHAnsi" w:hAnsiTheme="minorHAnsi" w:cs="Calibri"/>
          <w:sz w:val="20"/>
          <w:szCs w:val="20"/>
        </w:rPr>
        <w:t xml:space="preserve"> Cambios en políticas contables y corrección de errores junto con la revelación de los efectos que se tendrá en la información financiera del ente público, ya sea retrospectivos o prospectivos:</w:t>
      </w:r>
    </w:p>
    <w:p w14:paraId="2B6668A3" w14:textId="47B05B20"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0DB08378"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12C8FA9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i)</w:t>
      </w:r>
      <w:r w:rsidRPr="000B537F">
        <w:rPr>
          <w:rFonts w:asciiTheme="minorHAnsi" w:hAnsiTheme="minorHAnsi" w:cs="Calibri"/>
          <w:sz w:val="20"/>
          <w:szCs w:val="20"/>
        </w:rPr>
        <w:t xml:space="preserve"> Reclasificaciones: Se deben revelar todos aquellos movimientos entre cuentas por efectos de cambios en los tipos de operaciones:</w:t>
      </w:r>
    </w:p>
    <w:p w14:paraId="6E29C8B6" w14:textId="6FAF1648" w:rsidR="007D1E76" w:rsidRPr="000B537F" w:rsidRDefault="004046D1" w:rsidP="00F953C8">
      <w:pPr>
        <w:tabs>
          <w:tab w:val="left" w:leader="underscore" w:pos="9639"/>
        </w:tabs>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APLICACIÓN DE DISPOSICIONES EMITIDAS POR EL CONAC</w:t>
      </w:r>
    </w:p>
    <w:p w14:paraId="0AD5294C" w14:textId="77777777" w:rsidR="00ED03C6" w:rsidRPr="000B537F" w:rsidRDefault="00ED03C6" w:rsidP="00F953C8">
      <w:pPr>
        <w:tabs>
          <w:tab w:val="left" w:leader="underscore" w:pos="9639"/>
        </w:tabs>
        <w:spacing w:after="0" w:line="240" w:lineRule="auto"/>
        <w:contextualSpacing/>
        <w:jc w:val="both"/>
        <w:rPr>
          <w:rFonts w:asciiTheme="minorHAnsi" w:hAnsiTheme="minorHAnsi" w:cs="Calibri"/>
          <w:sz w:val="20"/>
          <w:szCs w:val="20"/>
        </w:rPr>
      </w:pPr>
    </w:p>
    <w:p w14:paraId="5405EF8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j)</w:t>
      </w:r>
      <w:r w:rsidRPr="000B537F">
        <w:rPr>
          <w:rFonts w:asciiTheme="minorHAnsi" w:hAnsiTheme="minorHAnsi" w:cs="Calibri"/>
          <w:sz w:val="20"/>
          <w:szCs w:val="20"/>
        </w:rPr>
        <w:t xml:space="preserve"> Depuración y cancelación de saldos:</w:t>
      </w:r>
    </w:p>
    <w:p w14:paraId="051C6058" w14:textId="2AB8C5F9" w:rsidR="00E00323" w:rsidRDefault="0028345C"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Durante el periodo reportado no se cancelaron o depuraron cuentas</w:t>
      </w:r>
    </w:p>
    <w:p w14:paraId="30850A34" w14:textId="77777777" w:rsidR="00705F9A" w:rsidRDefault="00705F9A" w:rsidP="00F953C8">
      <w:pPr>
        <w:pStyle w:val="Ttulo2"/>
        <w:contextualSpacing/>
        <w:rPr>
          <w:rFonts w:asciiTheme="minorHAnsi" w:hAnsiTheme="minorHAnsi" w:cstheme="minorHAnsi"/>
          <w:b/>
          <w:color w:val="auto"/>
          <w:sz w:val="20"/>
          <w:szCs w:val="20"/>
        </w:rPr>
      </w:pPr>
      <w:bookmarkStart w:id="6" w:name="_Toc508279627"/>
    </w:p>
    <w:p w14:paraId="2CA8BAC1" w14:textId="77777777" w:rsidR="007D1E76" w:rsidRPr="000B537F" w:rsidRDefault="007D1E76" w:rsidP="00F953C8">
      <w:pPr>
        <w:pStyle w:val="Ttulo2"/>
        <w:contextualSpacing/>
        <w:rPr>
          <w:rFonts w:asciiTheme="minorHAnsi" w:hAnsiTheme="minorHAnsi" w:cstheme="minorHAnsi"/>
          <w:b/>
          <w:color w:val="auto"/>
          <w:sz w:val="20"/>
          <w:szCs w:val="20"/>
        </w:rPr>
      </w:pPr>
      <w:r w:rsidRPr="000B537F">
        <w:rPr>
          <w:rFonts w:asciiTheme="minorHAnsi" w:hAnsiTheme="minorHAnsi" w:cstheme="minorHAnsi"/>
          <w:b/>
          <w:color w:val="auto"/>
          <w:sz w:val="20"/>
          <w:szCs w:val="20"/>
        </w:rPr>
        <w:t>7. Posición en Moneda Extranjera y Pro</w:t>
      </w:r>
      <w:r w:rsidR="00E00323" w:rsidRPr="000B537F">
        <w:rPr>
          <w:rFonts w:asciiTheme="minorHAnsi" w:hAnsiTheme="minorHAnsi" w:cstheme="minorHAnsi"/>
          <w:b/>
          <w:color w:val="auto"/>
          <w:sz w:val="20"/>
          <w:szCs w:val="20"/>
        </w:rPr>
        <w:t>tección por Riesgo Cambiario:</w:t>
      </w:r>
      <w:bookmarkEnd w:id="6"/>
    </w:p>
    <w:p w14:paraId="60114D16" w14:textId="5DE9A17E" w:rsidR="007D1E76" w:rsidRPr="000B537F" w:rsidRDefault="00136F9C" w:rsidP="00F953C8">
      <w:pPr>
        <w:tabs>
          <w:tab w:val="left" w:leader="underscore" w:pos="9639"/>
        </w:tabs>
        <w:spacing w:after="0" w:line="240" w:lineRule="auto"/>
        <w:contextualSpacing/>
        <w:jc w:val="both"/>
        <w:rPr>
          <w:rFonts w:asciiTheme="minorHAnsi" w:hAnsiTheme="minorHAnsi" w:cstheme="minorHAnsi"/>
          <w:sz w:val="20"/>
          <w:szCs w:val="20"/>
        </w:rPr>
      </w:pPr>
      <w:r w:rsidRPr="000B537F">
        <w:rPr>
          <w:rFonts w:asciiTheme="minorHAnsi" w:hAnsiTheme="minorHAnsi" w:cstheme="minorHAnsi"/>
          <w:sz w:val="20"/>
          <w:szCs w:val="20"/>
        </w:rPr>
        <w:t>Esta nota no le aplica al ente público porque no se tienen valuaciones en moneda extranjera ni riesgo cambiario</w:t>
      </w:r>
    </w:p>
    <w:p w14:paraId="32861BEA" w14:textId="77777777" w:rsidR="00136F9C"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p>
    <w:p w14:paraId="12C7301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p>
    <w:p w14:paraId="7E8BC54D"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31D25F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Activos en moneda extranjera:</w:t>
      </w:r>
    </w:p>
    <w:p w14:paraId="43F08C55" w14:textId="2C5FD54C"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59805C3F"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7E44729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Pasivos en moneda extranjera:</w:t>
      </w:r>
    </w:p>
    <w:p w14:paraId="54FFA38F" w14:textId="0FBAF00A"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119770F9"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273CC39D" w14:textId="2A45F2F6"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 xml:space="preserve">c) </w:t>
      </w:r>
      <w:r w:rsidR="004046D1" w:rsidRPr="000B537F">
        <w:rPr>
          <w:rFonts w:asciiTheme="minorHAnsi" w:hAnsiTheme="minorHAnsi" w:cs="Calibri"/>
          <w:sz w:val="20"/>
          <w:szCs w:val="20"/>
        </w:rPr>
        <w:t>Posición en moneda extranjera</w:t>
      </w:r>
    </w:p>
    <w:p w14:paraId="7AC67365" w14:textId="5B169D9B"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3E8A4F72"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61291BC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Tipo de cambio:</w:t>
      </w:r>
    </w:p>
    <w:p w14:paraId="146CAEC1" w14:textId="7EC2C3E2"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4778C24C"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2878D6F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 xml:space="preserve">e) </w:t>
      </w:r>
      <w:r w:rsidRPr="000B537F">
        <w:rPr>
          <w:rFonts w:asciiTheme="minorHAnsi" w:hAnsiTheme="minorHAnsi" w:cs="Calibri"/>
          <w:sz w:val="20"/>
          <w:szCs w:val="20"/>
        </w:rPr>
        <w:t>Equivalente en moneda nacional:</w:t>
      </w:r>
    </w:p>
    <w:p w14:paraId="63BA699C" w14:textId="2A91AA82"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3D9C2704"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0172817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Lo anterior por cada tipo de moneda extranjera que se encuentre en los rubros de activo y pasivo.</w:t>
      </w:r>
    </w:p>
    <w:p w14:paraId="20DD1BA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Adicionalmente se informará sobre los métodos de protección de riesgo por vari</w:t>
      </w:r>
      <w:r w:rsidR="00E00323" w:rsidRPr="000B537F">
        <w:rPr>
          <w:rFonts w:asciiTheme="minorHAnsi" w:hAnsiTheme="minorHAnsi" w:cs="Calibri"/>
          <w:sz w:val="20"/>
          <w:szCs w:val="20"/>
        </w:rPr>
        <w:t>aciones en el tipo de cambio.</w:t>
      </w:r>
    </w:p>
    <w:p w14:paraId="5D7BA23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095853FE" w14:textId="77777777" w:rsidR="007D1E76" w:rsidRPr="000B537F" w:rsidRDefault="007D1E76" w:rsidP="00F953C8">
      <w:pPr>
        <w:pStyle w:val="Ttulo2"/>
        <w:contextualSpacing/>
        <w:rPr>
          <w:rFonts w:asciiTheme="minorHAnsi" w:hAnsiTheme="minorHAnsi" w:cstheme="minorHAnsi"/>
          <w:b/>
          <w:color w:val="auto"/>
          <w:sz w:val="20"/>
          <w:szCs w:val="20"/>
        </w:rPr>
      </w:pPr>
      <w:bookmarkStart w:id="7" w:name="_Toc508279628"/>
      <w:r w:rsidRPr="000B537F">
        <w:rPr>
          <w:rFonts w:asciiTheme="minorHAnsi" w:hAnsiTheme="minorHAnsi" w:cstheme="minorHAnsi"/>
          <w:b/>
          <w:color w:val="auto"/>
          <w:sz w:val="20"/>
          <w:szCs w:val="20"/>
        </w:rPr>
        <w:t xml:space="preserve">8. </w:t>
      </w:r>
      <w:r w:rsidR="00E00323" w:rsidRPr="000B537F">
        <w:rPr>
          <w:rFonts w:asciiTheme="minorHAnsi" w:hAnsiTheme="minorHAnsi" w:cstheme="minorHAnsi"/>
          <w:b/>
          <w:color w:val="auto"/>
          <w:sz w:val="20"/>
          <w:szCs w:val="20"/>
        </w:rPr>
        <w:t>Reporte Analítico del Activo:</w:t>
      </w:r>
      <w:bookmarkEnd w:id="7"/>
    </w:p>
    <w:p w14:paraId="1C9AE80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DC51E1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Debe mostrar la siguien</w:t>
      </w:r>
      <w:r w:rsidR="00E00323" w:rsidRPr="000B537F">
        <w:rPr>
          <w:rFonts w:asciiTheme="minorHAnsi" w:hAnsiTheme="minorHAnsi" w:cs="Calibri"/>
          <w:sz w:val="20"/>
          <w:szCs w:val="20"/>
        </w:rPr>
        <w:t>te información:</w:t>
      </w:r>
    </w:p>
    <w:p w14:paraId="0E1FB99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21E8A1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Vida útil o porcentajes de depreciación, deterioro o amortización utilizados en los diferentes tipos de activos:</w:t>
      </w:r>
    </w:p>
    <w:tbl>
      <w:tblPr>
        <w:tblW w:w="8712" w:type="dxa"/>
        <w:jc w:val="center"/>
        <w:tblCellMar>
          <w:left w:w="72" w:type="dxa"/>
          <w:right w:w="72" w:type="dxa"/>
        </w:tblCellMar>
        <w:tblLook w:val="0000" w:firstRow="0" w:lastRow="0" w:firstColumn="0" w:lastColumn="0" w:noHBand="0" w:noVBand="0"/>
      </w:tblPr>
      <w:tblGrid>
        <w:gridCol w:w="982"/>
        <w:gridCol w:w="5565"/>
        <w:gridCol w:w="820"/>
        <w:gridCol w:w="1345"/>
      </w:tblGrid>
      <w:tr w:rsidR="00B62C89" w:rsidRPr="00CD06C4" w14:paraId="2EDB9317" w14:textId="77777777" w:rsidTr="00D80D9C">
        <w:trPr>
          <w:trHeight w:val="20"/>
          <w:tblHeader/>
          <w:jc w:val="center"/>
        </w:trPr>
        <w:tc>
          <w:tcPr>
            <w:tcW w:w="982" w:type="dxa"/>
            <w:tcBorders>
              <w:top w:val="single" w:sz="6" w:space="0" w:color="auto"/>
              <w:left w:val="single" w:sz="6" w:space="0" w:color="auto"/>
              <w:bottom w:val="single" w:sz="6" w:space="0" w:color="auto"/>
              <w:right w:val="single" w:sz="6" w:space="0" w:color="auto"/>
            </w:tcBorders>
            <w:shd w:val="pct12" w:color="auto" w:fill="auto"/>
            <w:noWrap/>
            <w:vAlign w:val="center"/>
          </w:tcPr>
          <w:p w14:paraId="585DFE5D" w14:textId="77777777" w:rsidR="00B62C89" w:rsidRPr="00425F82" w:rsidRDefault="00B62C89" w:rsidP="00D80D9C">
            <w:pPr>
              <w:pStyle w:val="Texto"/>
              <w:spacing w:line="240" w:lineRule="exact"/>
              <w:ind w:firstLine="0"/>
              <w:jc w:val="center"/>
              <w:rPr>
                <w:b/>
                <w:color w:val="000000"/>
                <w:lang w:val="es-MX"/>
              </w:rPr>
            </w:pPr>
            <w:r w:rsidRPr="00425F82">
              <w:rPr>
                <w:b/>
                <w:color w:val="000000"/>
                <w:lang w:val="es-MX"/>
              </w:rPr>
              <w:t>Cuenta</w:t>
            </w:r>
          </w:p>
        </w:tc>
        <w:tc>
          <w:tcPr>
            <w:tcW w:w="5565" w:type="dxa"/>
            <w:tcBorders>
              <w:top w:val="single" w:sz="6" w:space="0" w:color="auto"/>
              <w:left w:val="single" w:sz="6" w:space="0" w:color="auto"/>
              <w:bottom w:val="single" w:sz="6" w:space="0" w:color="auto"/>
              <w:right w:val="single" w:sz="6" w:space="0" w:color="auto"/>
            </w:tcBorders>
            <w:shd w:val="pct12" w:color="auto" w:fill="auto"/>
            <w:vAlign w:val="center"/>
          </w:tcPr>
          <w:p w14:paraId="28F42D39" w14:textId="77777777" w:rsidR="00B62C89" w:rsidRPr="00425F82" w:rsidRDefault="00B62C89" w:rsidP="00D80D9C">
            <w:pPr>
              <w:pStyle w:val="Texto"/>
              <w:spacing w:line="240" w:lineRule="exact"/>
              <w:ind w:firstLine="0"/>
              <w:jc w:val="center"/>
              <w:rPr>
                <w:b/>
                <w:color w:val="000000"/>
                <w:lang w:val="es-MX"/>
              </w:rPr>
            </w:pPr>
            <w:r w:rsidRPr="00425F82">
              <w:rPr>
                <w:b/>
                <w:color w:val="000000"/>
                <w:lang w:val="es-MX"/>
              </w:rPr>
              <w:t>Concepto</w:t>
            </w:r>
          </w:p>
        </w:tc>
        <w:tc>
          <w:tcPr>
            <w:tcW w:w="820" w:type="dxa"/>
            <w:tcBorders>
              <w:top w:val="single" w:sz="6" w:space="0" w:color="auto"/>
              <w:left w:val="single" w:sz="6" w:space="0" w:color="auto"/>
              <w:bottom w:val="single" w:sz="6" w:space="0" w:color="auto"/>
              <w:right w:val="single" w:sz="6" w:space="0" w:color="auto"/>
            </w:tcBorders>
            <w:shd w:val="pct12" w:color="auto" w:fill="auto"/>
            <w:vAlign w:val="center"/>
          </w:tcPr>
          <w:p w14:paraId="3A77B72E" w14:textId="77777777" w:rsidR="00B62C89" w:rsidRPr="00425F82" w:rsidRDefault="00B62C89" w:rsidP="00D80D9C">
            <w:pPr>
              <w:pStyle w:val="Texto"/>
              <w:spacing w:line="240" w:lineRule="exact"/>
              <w:ind w:firstLine="0"/>
              <w:jc w:val="center"/>
              <w:rPr>
                <w:b/>
                <w:color w:val="000000"/>
                <w:lang w:val="es-MX"/>
              </w:rPr>
            </w:pPr>
            <w:r w:rsidRPr="00425F82">
              <w:rPr>
                <w:b/>
                <w:color w:val="000000"/>
                <w:lang w:val="es-MX"/>
              </w:rPr>
              <w:t>Años de vida útil</w:t>
            </w:r>
          </w:p>
        </w:tc>
        <w:tc>
          <w:tcPr>
            <w:tcW w:w="1345" w:type="dxa"/>
            <w:tcBorders>
              <w:top w:val="single" w:sz="6" w:space="0" w:color="auto"/>
              <w:left w:val="single" w:sz="6" w:space="0" w:color="auto"/>
              <w:bottom w:val="single" w:sz="6" w:space="0" w:color="auto"/>
              <w:right w:val="single" w:sz="6" w:space="0" w:color="auto"/>
            </w:tcBorders>
            <w:shd w:val="pct12" w:color="auto" w:fill="auto"/>
            <w:vAlign w:val="center"/>
          </w:tcPr>
          <w:p w14:paraId="1DBB2087" w14:textId="77777777" w:rsidR="00B62C89" w:rsidRPr="00425F82" w:rsidRDefault="00B62C89" w:rsidP="00D80D9C">
            <w:pPr>
              <w:pStyle w:val="Texto"/>
              <w:spacing w:line="240" w:lineRule="exact"/>
              <w:ind w:firstLine="0"/>
              <w:jc w:val="center"/>
              <w:rPr>
                <w:b/>
                <w:color w:val="000000"/>
                <w:lang w:val="es-MX"/>
              </w:rPr>
            </w:pPr>
            <w:r w:rsidRPr="00425F82">
              <w:rPr>
                <w:b/>
                <w:color w:val="000000"/>
                <w:lang w:val="es-MX"/>
              </w:rPr>
              <w:t>% de depreciación anual</w:t>
            </w:r>
          </w:p>
        </w:tc>
      </w:tr>
      <w:tr w:rsidR="00B62C89" w:rsidRPr="00CD06C4" w14:paraId="449D089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8A6AE1A"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6D71DFA1" w14:textId="77777777" w:rsidR="00B62C89" w:rsidRPr="00425F82" w:rsidRDefault="00B62C89" w:rsidP="00D80D9C">
            <w:pPr>
              <w:pStyle w:val="Texto"/>
              <w:spacing w:line="240" w:lineRule="exact"/>
              <w:ind w:firstLine="0"/>
              <w:rPr>
                <w:color w:val="000000"/>
                <w:lang w:val="es-MX"/>
              </w:rPr>
            </w:pPr>
            <w:r w:rsidRPr="00425F82">
              <w:rPr>
                <w:b/>
                <w:color w:val="000000"/>
                <w:lang w:val="es-MX"/>
              </w:rPr>
              <w:t>BIENES INMUEBLES, INFRAESTRUCTURA Y CONSTRUCCIONES EN PROCESO</w:t>
            </w:r>
          </w:p>
        </w:tc>
      </w:tr>
      <w:tr w:rsidR="00B62C89" w:rsidRPr="00CD06C4" w14:paraId="22603742"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75E7DDD" w14:textId="77777777" w:rsidR="00B62C89" w:rsidRPr="00425F82" w:rsidRDefault="00B62C89" w:rsidP="00D80D9C">
            <w:pPr>
              <w:pStyle w:val="Texto"/>
              <w:spacing w:line="240" w:lineRule="exact"/>
              <w:ind w:firstLine="0"/>
              <w:rPr>
                <w:color w:val="000000"/>
                <w:lang w:val="es-MX"/>
              </w:rPr>
            </w:pPr>
            <w:r w:rsidRPr="00425F82">
              <w:rPr>
                <w:color w:val="000000"/>
                <w:lang w:val="es-MX"/>
              </w:rPr>
              <w:t>1.2.3.2</w:t>
            </w:r>
          </w:p>
        </w:tc>
        <w:tc>
          <w:tcPr>
            <w:tcW w:w="5565" w:type="dxa"/>
            <w:tcBorders>
              <w:top w:val="single" w:sz="6" w:space="0" w:color="auto"/>
              <w:left w:val="single" w:sz="6" w:space="0" w:color="auto"/>
              <w:bottom w:val="single" w:sz="6" w:space="0" w:color="auto"/>
              <w:right w:val="single" w:sz="6" w:space="0" w:color="auto"/>
            </w:tcBorders>
            <w:vAlign w:val="center"/>
          </w:tcPr>
          <w:p w14:paraId="5F0F634C" w14:textId="77777777" w:rsidR="00B62C89" w:rsidRPr="00425F82" w:rsidRDefault="00B62C89" w:rsidP="00D80D9C">
            <w:pPr>
              <w:pStyle w:val="Texto"/>
              <w:spacing w:line="240" w:lineRule="exact"/>
              <w:ind w:firstLine="0"/>
              <w:rPr>
                <w:color w:val="000000"/>
                <w:lang w:val="es-MX"/>
              </w:rPr>
            </w:pPr>
            <w:r w:rsidRPr="00425F82">
              <w:rPr>
                <w:color w:val="000000"/>
                <w:lang w:val="es-MX"/>
              </w:rPr>
              <w:t>Viviendas</w:t>
            </w:r>
          </w:p>
        </w:tc>
        <w:tc>
          <w:tcPr>
            <w:tcW w:w="820" w:type="dxa"/>
            <w:tcBorders>
              <w:top w:val="single" w:sz="6" w:space="0" w:color="auto"/>
              <w:left w:val="single" w:sz="6" w:space="0" w:color="auto"/>
              <w:bottom w:val="single" w:sz="6" w:space="0" w:color="auto"/>
              <w:right w:val="single" w:sz="6" w:space="0" w:color="auto"/>
            </w:tcBorders>
            <w:vAlign w:val="center"/>
          </w:tcPr>
          <w:p w14:paraId="6C61368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50</w:t>
            </w:r>
          </w:p>
        </w:tc>
        <w:tc>
          <w:tcPr>
            <w:tcW w:w="1345" w:type="dxa"/>
            <w:tcBorders>
              <w:top w:val="single" w:sz="6" w:space="0" w:color="auto"/>
              <w:left w:val="single" w:sz="6" w:space="0" w:color="auto"/>
              <w:bottom w:val="single" w:sz="6" w:space="0" w:color="auto"/>
              <w:right w:val="single" w:sz="6" w:space="0" w:color="auto"/>
            </w:tcBorders>
            <w:vAlign w:val="center"/>
          </w:tcPr>
          <w:p w14:paraId="68766DD3"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w:t>
            </w:r>
          </w:p>
        </w:tc>
      </w:tr>
      <w:tr w:rsidR="00B62C89" w:rsidRPr="00CD06C4" w14:paraId="281C6780"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0349F43" w14:textId="77777777" w:rsidR="00B62C89" w:rsidRPr="00425F82" w:rsidRDefault="00B62C89" w:rsidP="00D80D9C">
            <w:pPr>
              <w:pStyle w:val="Texto"/>
              <w:spacing w:line="240" w:lineRule="exact"/>
              <w:ind w:firstLine="0"/>
              <w:rPr>
                <w:color w:val="000000"/>
                <w:lang w:val="es-MX"/>
              </w:rPr>
            </w:pPr>
            <w:r w:rsidRPr="00425F82">
              <w:rPr>
                <w:color w:val="000000"/>
                <w:lang w:val="es-MX"/>
              </w:rPr>
              <w:t>1.2.3.3</w:t>
            </w:r>
          </w:p>
        </w:tc>
        <w:tc>
          <w:tcPr>
            <w:tcW w:w="5565" w:type="dxa"/>
            <w:tcBorders>
              <w:top w:val="single" w:sz="6" w:space="0" w:color="auto"/>
              <w:left w:val="single" w:sz="6" w:space="0" w:color="auto"/>
              <w:bottom w:val="single" w:sz="6" w:space="0" w:color="auto"/>
              <w:right w:val="single" w:sz="6" w:space="0" w:color="auto"/>
            </w:tcBorders>
            <w:vAlign w:val="center"/>
          </w:tcPr>
          <w:p w14:paraId="5DCEC7B2" w14:textId="77777777" w:rsidR="00B62C89" w:rsidRPr="00425F82" w:rsidRDefault="00B62C89" w:rsidP="00D80D9C">
            <w:pPr>
              <w:pStyle w:val="Texto"/>
              <w:spacing w:line="240" w:lineRule="exact"/>
              <w:ind w:firstLine="0"/>
              <w:rPr>
                <w:color w:val="000000"/>
                <w:lang w:val="es-MX"/>
              </w:rPr>
            </w:pPr>
            <w:r w:rsidRPr="00425F82">
              <w:rPr>
                <w:color w:val="000000"/>
                <w:lang w:val="es-MX"/>
              </w:rPr>
              <w:t>Edificios No Habitacionales</w:t>
            </w:r>
          </w:p>
        </w:tc>
        <w:tc>
          <w:tcPr>
            <w:tcW w:w="820" w:type="dxa"/>
            <w:tcBorders>
              <w:top w:val="single" w:sz="6" w:space="0" w:color="auto"/>
              <w:left w:val="single" w:sz="6" w:space="0" w:color="auto"/>
              <w:bottom w:val="single" w:sz="6" w:space="0" w:color="auto"/>
              <w:right w:val="single" w:sz="6" w:space="0" w:color="auto"/>
            </w:tcBorders>
            <w:vAlign w:val="center"/>
          </w:tcPr>
          <w:p w14:paraId="60CFE94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30</w:t>
            </w:r>
          </w:p>
        </w:tc>
        <w:tc>
          <w:tcPr>
            <w:tcW w:w="1345" w:type="dxa"/>
            <w:tcBorders>
              <w:top w:val="single" w:sz="6" w:space="0" w:color="auto"/>
              <w:left w:val="single" w:sz="6" w:space="0" w:color="auto"/>
              <w:bottom w:val="single" w:sz="6" w:space="0" w:color="auto"/>
              <w:right w:val="single" w:sz="6" w:space="0" w:color="auto"/>
            </w:tcBorders>
            <w:vAlign w:val="center"/>
          </w:tcPr>
          <w:p w14:paraId="23344A8A"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3.3</w:t>
            </w:r>
          </w:p>
        </w:tc>
      </w:tr>
      <w:tr w:rsidR="00B62C89" w:rsidRPr="00CD06C4" w14:paraId="488C4C9D"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4BB6B65" w14:textId="77777777" w:rsidR="00B62C89" w:rsidRPr="00425F82" w:rsidRDefault="00B62C89" w:rsidP="00D80D9C">
            <w:pPr>
              <w:pStyle w:val="Texto"/>
              <w:spacing w:line="240" w:lineRule="exact"/>
              <w:ind w:firstLine="0"/>
              <w:rPr>
                <w:color w:val="000000"/>
                <w:lang w:val="es-MX"/>
              </w:rPr>
            </w:pPr>
            <w:r w:rsidRPr="00425F82">
              <w:rPr>
                <w:color w:val="000000"/>
                <w:lang w:val="es-MX"/>
              </w:rPr>
              <w:t>1.2.3.4</w:t>
            </w:r>
          </w:p>
        </w:tc>
        <w:tc>
          <w:tcPr>
            <w:tcW w:w="5565" w:type="dxa"/>
            <w:tcBorders>
              <w:top w:val="single" w:sz="6" w:space="0" w:color="auto"/>
              <w:left w:val="single" w:sz="6" w:space="0" w:color="auto"/>
              <w:bottom w:val="single" w:sz="6" w:space="0" w:color="auto"/>
              <w:right w:val="single" w:sz="6" w:space="0" w:color="auto"/>
            </w:tcBorders>
            <w:vAlign w:val="center"/>
          </w:tcPr>
          <w:p w14:paraId="0513EFFD" w14:textId="77777777" w:rsidR="00B62C89" w:rsidRPr="00425F82" w:rsidRDefault="00B62C89" w:rsidP="00D80D9C">
            <w:pPr>
              <w:pStyle w:val="Texto"/>
              <w:spacing w:line="240" w:lineRule="exact"/>
              <w:ind w:firstLine="0"/>
              <w:rPr>
                <w:color w:val="000000"/>
                <w:lang w:val="es-MX"/>
              </w:rPr>
            </w:pPr>
            <w:r w:rsidRPr="00425F82">
              <w:rPr>
                <w:color w:val="000000"/>
                <w:lang w:val="es-MX"/>
              </w:rPr>
              <w:t>Infraestructura</w:t>
            </w:r>
          </w:p>
        </w:tc>
        <w:tc>
          <w:tcPr>
            <w:tcW w:w="820" w:type="dxa"/>
            <w:tcBorders>
              <w:top w:val="single" w:sz="6" w:space="0" w:color="auto"/>
              <w:left w:val="single" w:sz="6" w:space="0" w:color="auto"/>
              <w:bottom w:val="single" w:sz="6" w:space="0" w:color="auto"/>
              <w:right w:val="single" w:sz="6" w:space="0" w:color="auto"/>
            </w:tcBorders>
            <w:vAlign w:val="center"/>
          </w:tcPr>
          <w:p w14:paraId="68EA7EC5"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25</w:t>
            </w:r>
          </w:p>
        </w:tc>
        <w:tc>
          <w:tcPr>
            <w:tcW w:w="1345" w:type="dxa"/>
            <w:tcBorders>
              <w:top w:val="single" w:sz="6" w:space="0" w:color="auto"/>
              <w:left w:val="single" w:sz="6" w:space="0" w:color="auto"/>
              <w:bottom w:val="single" w:sz="6" w:space="0" w:color="auto"/>
              <w:right w:val="single" w:sz="6" w:space="0" w:color="auto"/>
            </w:tcBorders>
            <w:vAlign w:val="center"/>
          </w:tcPr>
          <w:p w14:paraId="070E3ECF"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4</w:t>
            </w:r>
          </w:p>
        </w:tc>
      </w:tr>
      <w:tr w:rsidR="00B62C89" w:rsidRPr="00CD06C4" w14:paraId="261BA3D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963EC77" w14:textId="77777777" w:rsidR="00B62C89" w:rsidRPr="00425F82" w:rsidRDefault="00B62C89" w:rsidP="00D80D9C">
            <w:pPr>
              <w:pStyle w:val="Texto"/>
              <w:spacing w:line="240" w:lineRule="exact"/>
              <w:ind w:firstLine="0"/>
              <w:rPr>
                <w:color w:val="000000"/>
                <w:lang w:val="es-MX"/>
              </w:rPr>
            </w:pPr>
            <w:r w:rsidRPr="00425F82">
              <w:rPr>
                <w:color w:val="000000"/>
                <w:lang w:val="es-MX"/>
              </w:rPr>
              <w:t>1.2.3.9</w:t>
            </w:r>
          </w:p>
        </w:tc>
        <w:tc>
          <w:tcPr>
            <w:tcW w:w="5565" w:type="dxa"/>
            <w:tcBorders>
              <w:top w:val="single" w:sz="6" w:space="0" w:color="auto"/>
              <w:left w:val="single" w:sz="6" w:space="0" w:color="auto"/>
              <w:bottom w:val="single" w:sz="6" w:space="0" w:color="auto"/>
              <w:right w:val="single" w:sz="6" w:space="0" w:color="auto"/>
            </w:tcBorders>
            <w:vAlign w:val="center"/>
          </w:tcPr>
          <w:p w14:paraId="19736B5F" w14:textId="77777777" w:rsidR="00B62C89" w:rsidRPr="00425F82" w:rsidRDefault="00B62C89" w:rsidP="00D80D9C">
            <w:pPr>
              <w:pStyle w:val="Texto"/>
              <w:spacing w:line="240" w:lineRule="exact"/>
              <w:ind w:firstLine="0"/>
              <w:rPr>
                <w:color w:val="000000"/>
                <w:lang w:val="es-MX"/>
              </w:rPr>
            </w:pPr>
            <w:r w:rsidRPr="00425F82">
              <w:rPr>
                <w:color w:val="000000"/>
                <w:lang w:val="es-MX"/>
              </w:rPr>
              <w:t>Otros Bienes Inmuebles</w:t>
            </w:r>
          </w:p>
        </w:tc>
        <w:tc>
          <w:tcPr>
            <w:tcW w:w="820" w:type="dxa"/>
            <w:tcBorders>
              <w:top w:val="single" w:sz="6" w:space="0" w:color="auto"/>
              <w:left w:val="single" w:sz="6" w:space="0" w:color="auto"/>
              <w:bottom w:val="single" w:sz="6" w:space="0" w:color="auto"/>
              <w:right w:val="single" w:sz="6" w:space="0" w:color="auto"/>
            </w:tcBorders>
            <w:vAlign w:val="center"/>
          </w:tcPr>
          <w:p w14:paraId="7BEAE2B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c>
          <w:tcPr>
            <w:tcW w:w="1345" w:type="dxa"/>
            <w:tcBorders>
              <w:top w:val="single" w:sz="6" w:space="0" w:color="auto"/>
              <w:left w:val="single" w:sz="6" w:space="0" w:color="auto"/>
              <w:bottom w:val="single" w:sz="6" w:space="0" w:color="auto"/>
              <w:right w:val="single" w:sz="6" w:space="0" w:color="auto"/>
            </w:tcBorders>
            <w:vAlign w:val="center"/>
          </w:tcPr>
          <w:p w14:paraId="7D078F9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r>
      <w:tr w:rsidR="00B62C89" w:rsidRPr="00CD06C4" w14:paraId="17F5A20F"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0D6933D1" w14:textId="77777777" w:rsidR="00B62C89" w:rsidRPr="00425F82" w:rsidRDefault="00B62C89" w:rsidP="00D80D9C">
            <w:pPr>
              <w:pStyle w:val="Texto"/>
              <w:spacing w:line="240" w:lineRule="exact"/>
              <w:ind w:firstLine="0"/>
              <w:rPr>
                <w:color w:val="000000"/>
                <w:szCs w:val="16"/>
                <w:lang w:val="es-MX"/>
              </w:rPr>
            </w:pPr>
          </w:p>
        </w:tc>
      </w:tr>
      <w:tr w:rsidR="00B62C89" w:rsidRPr="00CD06C4" w14:paraId="69B4FC36"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556D7B7"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2F9E5F26" w14:textId="77777777" w:rsidR="00B62C89" w:rsidRPr="00425F82" w:rsidRDefault="00B62C89" w:rsidP="00D80D9C">
            <w:pPr>
              <w:pStyle w:val="Texto"/>
              <w:spacing w:line="240" w:lineRule="exact"/>
              <w:ind w:firstLine="0"/>
              <w:rPr>
                <w:color w:val="000000"/>
                <w:lang w:val="es-MX"/>
              </w:rPr>
            </w:pPr>
            <w:r w:rsidRPr="00425F82">
              <w:rPr>
                <w:b/>
                <w:color w:val="000000"/>
                <w:lang w:val="es-MX"/>
              </w:rPr>
              <w:t>BIENES MUEBLES</w:t>
            </w:r>
          </w:p>
        </w:tc>
      </w:tr>
      <w:tr w:rsidR="00B62C89" w:rsidRPr="00CD06C4" w14:paraId="779D64D9"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F3C816D"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1.2.4.1</w:t>
            </w:r>
          </w:p>
        </w:tc>
        <w:tc>
          <w:tcPr>
            <w:tcW w:w="5565" w:type="dxa"/>
            <w:tcBorders>
              <w:top w:val="single" w:sz="6" w:space="0" w:color="auto"/>
              <w:left w:val="single" w:sz="6" w:space="0" w:color="auto"/>
              <w:bottom w:val="single" w:sz="6" w:space="0" w:color="auto"/>
              <w:right w:val="single" w:sz="6" w:space="0" w:color="auto"/>
            </w:tcBorders>
            <w:vAlign w:val="center"/>
          </w:tcPr>
          <w:p w14:paraId="2F3E1C53"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Mobiliario y Equipo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7CD15AF0" w14:textId="77777777" w:rsidR="00B62C89" w:rsidRPr="00425F82" w:rsidRDefault="00B62C89" w:rsidP="00D80D9C">
            <w:pPr>
              <w:pStyle w:val="Texto"/>
              <w:spacing w:line="240" w:lineRule="exact"/>
              <w:ind w:firstLine="0"/>
              <w:jc w:val="center"/>
              <w:rPr>
                <w:color w:val="000000"/>
                <w:lang w:val="es-MX"/>
              </w:rPr>
            </w:pPr>
          </w:p>
        </w:tc>
        <w:tc>
          <w:tcPr>
            <w:tcW w:w="1345" w:type="dxa"/>
            <w:tcBorders>
              <w:top w:val="single" w:sz="6" w:space="0" w:color="auto"/>
              <w:left w:val="single" w:sz="6" w:space="0" w:color="auto"/>
              <w:bottom w:val="single" w:sz="6" w:space="0" w:color="auto"/>
              <w:right w:val="single" w:sz="6" w:space="0" w:color="auto"/>
            </w:tcBorders>
            <w:vAlign w:val="center"/>
          </w:tcPr>
          <w:p w14:paraId="069AB1A3" w14:textId="77777777" w:rsidR="00B62C89" w:rsidRPr="00425F82" w:rsidRDefault="00B62C89" w:rsidP="00D80D9C">
            <w:pPr>
              <w:pStyle w:val="Texto"/>
              <w:spacing w:line="240" w:lineRule="exact"/>
              <w:ind w:firstLine="0"/>
              <w:jc w:val="center"/>
              <w:rPr>
                <w:color w:val="000000"/>
                <w:lang w:val="es-MX"/>
              </w:rPr>
            </w:pPr>
          </w:p>
        </w:tc>
      </w:tr>
      <w:tr w:rsidR="00B62C89" w:rsidRPr="00CD06C4" w14:paraId="451CF0AB"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C32C03B" w14:textId="77777777" w:rsidR="00B62C89" w:rsidRPr="00425F82" w:rsidRDefault="00B62C89" w:rsidP="00D80D9C">
            <w:pPr>
              <w:pStyle w:val="Texto"/>
              <w:spacing w:line="240" w:lineRule="exact"/>
              <w:ind w:firstLine="0"/>
              <w:rPr>
                <w:color w:val="000000"/>
                <w:lang w:val="es-MX"/>
              </w:rPr>
            </w:pPr>
            <w:r w:rsidRPr="00425F82">
              <w:rPr>
                <w:color w:val="000000"/>
                <w:lang w:val="es-MX"/>
              </w:rPr>
              <w:t>1.2.4.1.1</w:t>
            </w:r>
          </w:p>
        </w:tc>
        <w:tc>
          <w:tcPr>
            <w:tcW w:w="5565" w:type="dxa"/>
            <w:tcBorders>
              <w:top w:val="single" w:sz="6" w:space="0" w:color="auto"/>
              <w:left w:val="single" w:sz="6" w:space="0" w:color="auto"/>
              <w:bottom w:val="single" w:sz="6" w:space="0" w:color="auto"/>
              <w:right w:val="single" w:sz="6" w:space="0" w:color="auto"/>
            </w:tcBorders>
            <w:vAlign w:val="center"/>
          </w:tcPr>
          <w:p w14:paraId="72058ABF" w14:textId="77777777" w:rsidR="00B62C89" w:rsidRPr="00425F82" w:rsidRDefault="00B62C89" w:rsidP="00D80D9C">
            <w:pPr>
              <w:pStyle w:val="Texto"/>
              <w:spacing w:line="240" w:lineRule="exact"/>
              <w:ind w:firstLine="0"/>
              <w:rPr>
                <w:color w:val="000000"/>
                <w:lang w:val="es-MX"/>
              </w:rPr>
            </w:pPr>
            <w:r w:rsidRPr="00425F82">
              <w:rPr>
                <w:color w:val="000000"/>
                <w:lang w:val="es-MX"/>
              </w:rPr>
              <w:t>Muebles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59A8B034"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77CAD9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r>
      <w:tr w:rsidR="00B62C89" w:rsidRPr="00CD06C4" w14:paraId="3B582A16"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249B667" w14:textId="77777777" w:rsidR="00B62C89" w:rsidRPr="00425F82" w:rsidRDefault="00B62C89" w:rsidP="00D80D9C">
            <w:pPr>
              <w:pStyle w:val="Texto"/>
              <w:spacing w:line="240" w:lineRule="exact"/>
              <w:ind w:firstLine="0"/>
              <w:rPr>
                <w:color w:val="000000"/>
                <w:lang w:val="es-MX"/>
              </w:rPr>
            </w:pPr>
            <w:r w:rsidRPr="00425F82">
              <w:rPr>
                <w:color w:val="000000"/>
                <w:lang w:val="es-MX"/>
              </w:rPr>
              <w:t>1.2.4.1.2</w:t>
            </w:r>
          </w:p>
        </w:tc>
        <w:tc>
          <w:tcPr>
            <w:tcW w:w="5565" w:type="dxa"/>
            <w:tcBorders>
              <w:top w:val="single" w:sz="6" w:space="0" w:color="auto"/>
              <w:left w:val="single" w:sz="6" w:space="0" w:color="auto"/>
              <w:bottom w:val="single" w:sz="6" w:space="0" w:color="auto"/>
              <w:right w:val="single" w:sz="6" w:space="0" w:color="auto"/>
            </w:tcBorders>
            <w:vAlign w:val="center"/>
          </w:tcPr>
          <w:p w14:paraId="60E73E92" w14:textId="77777777" w:rsidR="00B62C89" w:rsidRPr="00425F82" w:rsidRDefault="00B62C89" w:rsidP="00D80D9C">
            <w:pPr>
              <w:pStyle w:val="Texto"/>
              <w:spacing w:line="240" w:lineRule="exact"/>
              <w:ind w:firstLine="0"/>
              <w:rPr>
                <w:color w:val="000000"/>
                <w:lang w:val="es-MX"/>
              </w:rPr>
            </w:pPr>
            <w:r w:rsidRPr="00425F82">
              <w:rPr>
                <w:color w:val="000000"/>
                <w:lang w:val="es-MX"/>
              </w:rPr>
              <w:t>Muebles, Excepto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225846E0"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2FA3D61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r>
      <w:tr w:rsidR="00B62C89" w:rsidRPr="00CD06C4" w14:paraId="6F7B6820"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05354A6" w14:textId="77777777" w:rsidR="00B62C89" w:rsidRPr="00425F82" w:rsidRDefault="00B62C89" w:rsidP="00D80D9C">
            <w:pPr>
              <w:pStyle w:val="Texto"/>
              <w:spacing w:line="240" w:lineRule="exact"/>
              <w:ind w:firstLine="0"/>
              <w:rPr>
                <w:color w:val="000000"/>
                <w:lang w:val="es-MX"/>
              </w:rPr>
            </w:pPr>
            <w:r w:rsidRPr="00425F82">
              <w:rPr>
                <w:color w:val="000000"/>
                <w:lang w:val="es-MX"/>
              </w:rPr>
              <w:t>1.2.4.1.3</w:t>
            </w:r>
          </w:p>
        </w:tc>
        <w:tc>
          <w:tcPr>
            <w:tcW w:w="5565" w:type="dxa"/>
            <w:tcBorders>
              <w:top w:val="single" w:sz="6" w:space="0" w:color="auto"/>
              <w:left w:val="single" w:sz="6" w:space="0" w:color="auto"/>
              <w:bottom w:val="single" w:sz="6" w:space="0" w:color="auto"/>
              <w:right w:val="single" w:sz="6" w:space="0" w:color="auto"/>
            </w:tcBorders>
            <w:vAlign w:val="center"/>
          </w:tcPr>
          <w:p w14:paraId="57E34928" w14:textId="77777777" w:rsidR="00B62C89" w:rsidRPr="00425F82" w:rsidRDefault="00B62C89" w:rsidP="00D80D9C">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tcBorders>
              <w:top w:val="single" w:sz="6" w:space="0" w:color="auto"/>
              <w:left w:val="single" w:sz="6" w:space="0" w:color="auto"/>
              <w:bottom w:val="single" w:sz="6" w:space="0" w:color="auto"/>
              <w:right w:val="single" w:sz="6" w:space="0" w:color="auto"/>
            </w:tcBorders>
            <w:vAlign w:val="center"/>
          </w:tcPr>
          <w:p w14:paraId="457A701A"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052B76D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33.3</w:t>
            </w:r>
          </w:p>
        </w:tc>
      </w:tr>
      <w:tr w:rsidR="00B62C89" w:rsidRPr="00CD06C4" w14:paraId="78781045"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C569925" w14:textId="77777777" w:rsidR="00B62C89" w:rsidRPr="00425F82" w:rsidRDefault="00B62C89" w:rsidP="00D80D9C">
            <w:pPr>
              <w:pStyle w:val="Texto"/>
              <w:spacing w:line="240" w:lineRule="exact"/>
              <w:ind w:firstLine="0"/>
              <w:rPr>
                <w:color w:val="000000"/>
                <w:lang w:val="es-MX"/>
              </w:rPr>
            </w:pPr>
            <w:r w:rsidRPr="00425F82">
              <w:rPr>
                <w:color w:val="000000"/>
                <w:lang w:val="es-MX"/>
              </w:rPr>
              <w:t>1.2.4.1.9</w:t>
            </w:r>
          </w:p>
        </w:tc>
        <w:tc>
          <w:tcPr>
            <w:tcW w:w="5565" w:type="dxa"/>
            <w:tcBorders>
              <w:top w:val="single" w:sz="6" w:space="0" w:color="auto"/>
              <w:left w:val="single" w:sz="6" w:space="0" w:color="auto"/>
              <w:bottom w:val="single" w:sz="6" w:space="0" w:color="auto"/>
              <w:right w:val="single" w:sz="6" w:space="0" w:color="auto"/>
            </w:tcBorders>
            <w:vAlign w:val="center"/>
          </w:tcPr>
          <w:p w14:paraId="513E14A8" w14:textId="77777777" w:rsidR="00B62C89" w:rsidRPr="00425F82" w:rsidRDefault="00B62C89" w:rsidP="00D80D9C">
            <w:pPr>
              <w:pStyle w:val="Texto"/>
              <w:spacing w:line="240" w:lineRule="exact"/>
              <w:ind w:firstLine="0"/>
              <w:rPr>
                <w:color w:val="000000"/>
                <w:lang w:val="es-MX"/>
              </w:rPr>
            </w:pPr>
            <w:r w:rsidRPr="00425F82">
              <w:rPr>
                <w:color w:val="000000"/>
                <w:lang w:val="es-MX"/>
              </w:rPr>
              <w:t>Otros Mobiliarios y Equipos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55AB406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25D1B0C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r>
      <w:tr w:rsidR="00B62C89" w:rsidRPr="00CD06C4" w14:paraId="6291728D"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1150D92"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1.2.4.2</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0FB6601A" w14:textId="77777777" w:rsidR="00B62C89" w:rsidRPr="00425F82" w:rsidRDefault="00B62C89" w:rsidP="00D80D9C">
            <w:pPr>
              <w:pStyle w:val="Texto"/>
              <w:spacing w:line="240" w:lineRule="exact"/>
              <w:ind w:firstLine="0"/>
              <w:rPr>
                <w:color w:val="000000"/>
                <w:lang w:val="es-MX"/>
              </w:rPr>
            </w:pPr>
            <w:r w:rsidRPr="00425F82">
              <w:rPr>
                <w:b/>
                <w:color w:val="000000"/>
                <w:lang w:val="es-MX"/>
              </w:rPr>
              <w:t>Mobiliario y Equipo Educacional y Recreativo</w:t>
            </w:r>
          </w:p>
        </w:tc>
      </w:tr>
      <w:tr w:rsidR="00B62C89" w:rsidRPr="00CD06C4" w14:paraId="0701CCA9"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0E47267" w14:textId="77777777" w:rsidR="00B62C89" w:rsidRPr="00425F82" w:rsidRDefault="00B62C89" w:rsidP="00D80D9C">
            <w:pPr>
              <w:pStyle w:val="Texto"/>
              <w:spacing w:line="240" w:lineRule="exact"/>
              <w:ind w:firstLine="0"/>
              <w:rPr>
                <w:color w:val="000000"/>
                <w:lang w:val="es-MX"/>
              </w:rPr>
            </w:pPr>
            <w:r w:rsidRPr="00425F82">
              <w:rPr>
                <w:color w:val="000000"/>
                <w:lang w:val="es-MX"/>
              </w:rPr>
              <w:t>1.2.4.2.1</w:t>
            </w:r>
          </w:p>
        </w:tc>
        <w:tc>
          <w:tcPr>
            <w:tcW w:w="5565" w:type="dxa"/>
            <w:tcBorders>
              <w:top w:val="single" w:sz="6" w:space="0" w:color="auto"/>
              <w:left w:val="single" w:sz="6" w:space="0" w:color="auto"/>
              <w:bottom w:val="single" w:sz="6" w:space="0" w:color="auto"/>
              <w:right w:val="single" w:sz="6" w:space="0" w:color="auto"/>
            </w:tcBorders>
            <w:vAlign w:val="center"/>
          </w:tcPr>
          <w:p w14:paraId="57059177" w14:textId="77777777" w:rsidR="00B62C89" w:rsidRPr="00425F82" w:rsidRDefault="00B62C89" w:rsidP="00D80D9C">
            <w:pPr>
              <w:pStyle w:val="Texto"/>
              <w:spacing w:line="240" w:lineRule="exact"/>
              <w:ind w:firstLine="0"/>
              <w:rPr>
                <w:color w:val="000000"/>
                <w:lang w:val="es-MX"/>
              </w:rPr>
            </w:pPr>
            <w:r w:rsidRPr="00425F82">
              <w:rPr>
                <w:color w:val="000000"/>
                <w:lang w:val="es-MX"/>
              </w:rPr>
              <w:t>Equipos y Aparatos Audiovisuales</w:t>
            </w:r>
          </w:p>
        </w:tc>
        <w:tc>
          <w:tcPr>
            <w:tcW w:w="820" w:type="dxa"/>
            <w:tcBorders>
              <w:top w:val="single" w:sz="6" w:space="0" w:color="auto"/>
              <w:left w:val="single" w:sz="6" w:space="0" w:color="auto"/>
              <w:bottom w:val="single" w:sz="6" w:space="0" w:color="auto"/>
              <w:right w:val="single" w:sz="6" w:space="0" w:color="auto"/>
            </w:tcBorders>
            <w:vAlign w:val="center"/>
          </w:tcPr>
          <w:p w14:paraId="0BAA56F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20D78479"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33.3</w:t>
            </w:r>
          </w:p>
        </w:tc>
      </w:tr>
      <w:tr w:rsidR="00B62C89" w:rsidRPr="00CD06C4" w14:paraId="6B9031BE"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B15136F" w14:textId="77777777" w:rsidR="00B62C89" w:rsidRPr="00425F82" w:rsidRDefault="00B62C89" w:rsidP="00D80D9C">
            <w:pPr>
              <w:pStyle w:val="Texto"/>
              <w:spacing w:line="240" w:lineRule="exact"/>
              <w:ind w:firstLine="0"/>
              <w:rPr>
                <w:color w:val="000000"/>
                <w:lang w:val="es-MX"/>
              </w:rPr>
            </w:pPr>
            <w:r w:rsidRPr="00425F82">
              <w:rPr>
                <w:color w:val="000000"/>
                <w:lang w:val="es-MX"/>
              </w:rPr>
              <w:t>1.2.4.2.2</w:t>
            </w:r>
          </w:p>
        </w:tc>
        <w:tc>
          <w:tcPr>
            <w:tcW w:w="5565" w:type="dxa"/>
            <w:tcBorders>
              <w:top w:val="single" w:sz="6" w:space="0" w:color="auto"/>
              <w:left w:val="single" w:sz="6" w:space="0" w:color="auto"/>
              <w:bottom w:val="single" w:sz="6" w:space="0" w:color="auto"/>
              <w:right w:val="single" w:sz="6" w:space="0" w:color="auto"/>
            </w:tcBorders>
            <w:vAlign w:val="center"/>
          </w:tcPr>
          <w:p w14:paraId="22977154" w14:textId="77777777" w:rsidR="00B62C89" w:rsidRPr="00425F82" w:rsidRDefault="00B62C89" w:rsidP="00D80D9C">
            <w:pPr>
              <w:pStyle w:val="Texto"/>
              <w:spacing w:line="240" w:lineRule="exact"/>
              <w:ind w:firstLine="0"/>
              <w:rPr>
                <w:color w:val="000000"/>
                <w:lang w:val="es-MX"/>
              </w:rPr>
            </w:pPr>
            <w:r w:rsidRPr="00425F82">
              <w:rPr>
                <w:color w:val="000000"/>
                <w:lang w:val="es-MX"/>
              </w:rPr>
              <w:t>Aparatos Deportivos</w:t>
            </w:r>
          </w:p>
        </w:tc>
        <w:tc>
          <w:tcPr>
            <w:tcW w:w="820" w:type="dxa"/>
            <w:tcBorders>
              <w:top w:val="single" w:sz="6" w:space="0" w:color="auto"/>
              <w:left w:val="single" w:sz="6" w:space="0" w:color="auto"/>
              <w:bottom w:val="single" w:sz="6" w:space="0" w:color="auto"/>
              <w:right w:val="single" w:sz="6" w:space="0" w:color="auto"/>
            </w:tcBorders>
            <w:vAlign w:val="center"/>
          </w:tcPr>
          <w:p w14:paraId="26E35B7D"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7B39982F"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01086134"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5D12ACE" w14:textId="77777777" w:rsidR="00B62C89" w:rsidRPr="00425F82" w:rsidRDefault="00B62C89" w:rsidP="00D80D9C">
            <w:pPr>
              <w:pStyle w:val="Texto"/>
              <w:spacing w:line="240" w:lineRule="exact"/>
              <w:ind w:firstLine="0"/>
              <w:rPr>
                <w:color w:val="000000"/>
                <w:lang w:val="es-MX"/>
              </w:rPr>
            </w:pPr>
            <w:r w:rsidRPr="00425F82">
              <w:rPr>
                <w:color w:val="000000"/>
                <w:lang w:val="es-MX"/>
              </w:rPr>
              <w:t>1.2.4.2.3</w:t>
            </w:r>
          </w:p>
        </w:tc>
        <w:tc>
          <w:tcPr>
            <w:tcW w:w="5565" w:type="dxa"/>
            <w:tcBorders>
              <w:top w:val="single" w:sz="6" w:space="0" w:color="auto"/>
              <w:left w:val="single" w:sz="6" w:space="0" w:color="auto"/>
              <w:bottom w:val="single" w:sz="6" w:space="0" w:color="auto"/>
              <w:right w:val="single" w:sz="6" w:space="0" w:color="auto"/>
            </w:tcBorders>
            <w:vAlign w:val="center"/>
          </w:tcPr>
          <w:p w14:paraId="1463E027" w14:textId="77777777" w:rsidR="00B62C89" w:rsidRPr="00425F82" w:rsidRDefault="00B62C89" w:rsidP="00D80D9C">
            <w:pPr>
              <w:pStyle w:val="Texto"/>
              <w:spacing w:line="240" w:lineRule="exact"/>
              <w:ind w:firstLine="0"/>
              <w:rPr>
                <w:color w:val="000000"/>
                <w:lang w:val="es-MX"/>
              </w:rPr>
            </w:pPr>
            <w:r w:rsidRPr="00425F82">
              <w:rPr>
                <w:color w:val="000000"/>
                <w:lang w:val="es-MX"/>
              </w:rPr>
              <w:t>Cámaras Fotográficas y de Video</w:t>
            </w:r>
          </w:p>
        </w:tc>
        <w:tc>
          <w:tcPr>
            <w:tcW w:w="820" w:type="dxa"/>
            <w:tcBorders>
              <w:top w:val="single" w:sz="6" w:space="0" w:color="auto"/>
              <w:left w:val="single" w:sz="6" w:space="0" w:color="auto"/>
              <w:bottom w:val="single" w:sz="6" w:space="0" w:color="auto"/>
              <w:right w:val="single" w:sz="6" w:space="0" w:color="auto"/>
            </w:tcBorders>
            <w:vAlign w:val="center"/>
          </w:tcPr>
          <w:p w14:paraId="569AFE4D"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131AAA6A"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33.3</w:t>
            </w:r>
          </w:p>
        </w:tc>
      </w:tr>
      <w:tr w:rsidR="00B62C89" w:rsidRPr="00CD06C4" w14:paraId="6D31E810"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985C050" w14:textId="77777777" w:rsidR="00B62C89" w:rsidRPr="00425F82" w:rsidRDefault="00B62C89" w:rsidP="00D80D9C">
            <w:pPr>
              <w:pStyle w:val="Texto"/>
              <w:spacing w:line="240" w:lineRule="exact"/>
              <w:ind w:firstLine="0"/>
              <w:rPr>
                <w:color w:val="000000"/>
                <w:lang w:val="es-MX"/>
              </w:rPr>
            </w:pPr>
            <w:r w:rsidRPr="00425F82">
              <w:rPr>
                <w:color w:val="000000"/>
                <w:lang w:val="es-MX"/>
              </w:rPr>
              <w:t>1.2.4.2.9</w:t>
            </w:r>
          </w:p>
        </w:tc>
        <w:tc>
          <w:tcPr>
            <w:tcW w:w="5565" w:type="dxa"/>
            <w:tcBorders>
              <w:top w:val="single" w:sz="6" w:space="0" w:color="auto"/>
              <w:left w:val="single" w:sz="6" w:space="0" w:color="auto"/>
              <w:bottom w:val="single" w:sz="6" w:space="0" w:color="auto"/>
              <w:right w:val="single" w:sz="6" w:space="0" w:color="auto"/>
            </w:tcBorders>
            <w:vAlign w:val="center"/>
          </w:tcPr>
          <w:p w14:paraId="5B2F8E49" w14:textId="77777777" w:rsidR="00B62C89" w:rsidRPr="00425F82" w:rsidRDefault="00B62C89" w:rsidP="00D80D9C">
            <w:pPr>
              <w:pStyle w:val="Texto"/>
              <w:spacing w:line="240" w:lineRule="exact"/>
              <w:ind w:firstLine="0"/>
              <w:rPr>
                <w:color w:val="000000"/>
                <w:lang w:val="es-MX"/>
              </w:rPr>
            </w:pPr>
            <w:r w:rsidRPr="00425F82">
              <w:rPr>
                <w:color w:val="000000"/>
                <w:lang w:val="es-MX"/>
              </w:rPr>
              <w:t>Otro Mobiliario y Equipo Educacional y Recreativo</w:t>
            </w:r>
          </w:p>
        </w:tc>
        <w:tc>
          <w:tcPr>
            <w:tcW w:w="820" w:type="dxa"/>
            <w:tcBorders>
              <w:top w:val="single" w:sz="6" w:space="0" w:color="auto"/>
              <w:left w:val="single" w:sz="6" w:space="0" w:color="auto"/>
              <w:bottom w:val="single" w:sz="6" w:space="0" w:color="auto"/>
              <w:right w:val="single" w:sz="6" w:space="0" w:color="auto"/>
            </w:tcBorders>
            <w:vAlign w:val="center"/>
          </w:tcPr>
          <w:p w14:paraId="4A7267ED"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209CE09"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636EF626"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2EA0A1E1" w14:textId="77777777" w:rsidR="00B62C89" w:rsidRPr="00425F82" w:rsidRDefault="00B62C89" w:rsidP="00D80D9C">
            <w:pPr>
              <w:pStyle w:val="Texto"/>
              <w:spacing w:line="240" w:lineRule="exact"/>
              <w:ind w:firstLine="0"/>
              <w:rPr>
                <w:color w:val="000000"/>
                <w:szCs w:val="16"/>
                <w:lang w:val="es-MX"/>
              </w:rPr>
            </w:pPr>
          </w:p>
        </w:tc>
      </w:tr>
      <w:tr w:rsidR="00B62C89" w:rsidRPr="00CD06C4" w14:paraId="4B8A0263"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2E5FF99"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1.2.4.3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3C8B6AB9" w14:textId="77777777" w:rsidR="00B62C89" w:rsidRPr="00425F82" w:rsidRDefault="00B62C89" w:rsidP="00D80D9C">
            <w:pPr>
              <w:pStyle w:val="Texto"/>
              <w:spacing w:line="240" w:lineRule="exact"/>
              <w:ind w:firstLine="0"/>
              <w:rPr>
                <w:color w:val="000000"/>
                <w:lang w:val="es-MX"/>
              </w:rPr>
            </w:pPr>
            <w:r w:rsidRPr="00425F82">
              <w:rPr>
                <w:b/>
                <w:color w:val="000000"/>
                <w:lang w:val="es-MX"/>
              </w:rPr>
              <w:t>Equipo e Instrumental Médico y de Laboratorio</w:t>
            </w:r>
          </w:p>
        </w:tc>
      </w:tr>
      <w:tr w:rsidR="00B62C89" w:rsidRPr="00CD06C4" w14:paraId="22572D6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88A7F3D" w14:textId="77777777" w:rsidR="00B62C89" w:rsidRPr="00425F82" w:rsidRDefault="00B62C89" w:rsidP="00D80D9C">
            <w:pPr>
              <w:pStyle w:val="Texto"/>
              <w:spacing w:line="240" w:lineRule="exact"/>
              <w:ind w:firstLine="0"/>
              <w:rPr>
                <w:color w:val="000000"/>
                <w:lang w:val="es-MX"/>
              </w:rPr>
            </w:pPr>
            <w:r w:rsidRPr="00425F82">
              <w:rPr>
                <w:color w:val="000000"/>
                <w:lang w:val="es-MX"/>
              </w:rPr>
              <w:t>1.2.4.3.1</w:t>
            </w:r>
          </w:p>
        </w:tc>
        <w:tc>
          <w:tcPr>
            <w:tcW w:w="5565" w:type="dxa"/>
            <w:tcBorders>
              <w:top w:val="single" w:sz="6" w:space="0" w:color="auto"/>
              <w:left w:val="single" w:sz="6" w:space="0" w:color="auto"/>
              <w:bottom w:val="single" w:sz="6" w:space="0" w:color="auto"/>
              <w:right w:val="single" w:sz="6" w:space="0" w:color="auto"/>
            </w:tcBorders>
            <w:vAlign w:val="center"/>
          </w:tcPr>
          <w:p w14:paraId="443FF085" w14:textId="77777777" w:rsidR="00B62C89" w:rsidRPr="00425F82" w:rsidRDefault="00B62C89" w:rsidP="00D80D9C">
            <w:pPr>
              <w:pStyle w:val="Texto"/>
              <w:spacing w:line="240" w:lineRule="exact"/>
              <w:ind w:firstLine="0"/>
              <w:rPr>
                <w:color w:val="000000"/>
                <w:lang w:val="es-MX"/>
              </w:rPr>
            </w:pPr>
            <w:r w:rsidRPr="00425F82">
              <w:rPr>
                <w:color w:val="000000"/>
                <w:lang w:val="es-MX"/>
              </w:rPr>
              <w:t>Equipo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63FB0258"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F95D69E"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5C6EBE3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575EFF6" w14:textId="77777777" w:rsidR="00B62C89" w:rsidRPr="00425F82" w:rsidRDefault="00B62C89" w:rsidP="00D80D9C">
            <w:pPr>
              <w:pStyle w:val="Texto"/>
              <w:spacing w:line="240" w:lineRule="exact"/>
              <w:ind w:firstLine="0"/>
              <w:rPr>
                <w:color w:val="000000"/>
                <w:lang w:val="es-MX"/>
              </w:rPr>
            </w:pPr>
            <w:r w:rsidRPr="00425F82">
              <w:rPr>
                <w:color w:val="000000"/>
                <w:lang w:val="es-MX"/>
              </w:rPr>
              <w:t>1.2.4.3.2</w:t>
            </w:r>
          </w:p>
        </w:tc>
        <w:tc>
          <w:tcPr>
            <w:tcW w:w="5565" w:type="dxa"/>
            <w:tcBorders>
              <w:top w:val="single" w:sz="6" w:space="0" w:color="auto"/>
              <w:left w:val="single" w:sz="6" w:space="0" w:color="auto"/>
              <w:bottom w:val="single" w:sz="6" w:space="0" w:color="auto"/>
              <w:right w:val="single" w:sz="6" w:space="0" w:color="auto"/>
            </w:tcBorders>
            <w:vAlign w:val="center"/>
          </w:tcPr>
          <w:p w14:paraId="1883698A" w14:textId="77777777" w:rsidR="00B62C89" w:rsidRPr="00425F82" w:rsidRDefault="00B62C89" w:rsidP="00D80D9C">
            <w:pPr>
              <w:pStyle w:val="Texto"/>
              <w:spacing w:line="240" w:lineRule="exact"/>
              <w:ind w:firstLine="0"/>
              <w:rPr>
                <w:color w:val="000000"/>
                <w:lang w:val="es-MX"/>
              </w:rPr>
            </w:pPr>
            <w:r w:rsidRPr="00425F82">
              <w:rPr>
                <w:color w:val="000000"/>
                <w:lang w:val="es-MX"/>
              </w:rPr>
              <w:t>Instrumental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04749D5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8C3D929"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3F7DE0DD"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1F84AA16" w14:textId="77777777" w:rsidR="00B62C89" w:rsidRPr="00425F82" w:rsidRDefault="00B62C89" w:rsidP="00D80D9C">
            <w:pPr>
              <w:pStyle w:val="Texto"/>
              <w:spacing w:line="240" w:lineRule="exact"/>
              <w:ind w:firstLine="0"/>
              <w:rPr>
                <w:color w:val="000000"/>
                <w:szCs w:val="16"/>
                <w:lang w:val="es-MX"/>
              </w:rPr>
            </w:pPr>
          </w:p>
        </w:tc>
      </w:tr>
      <w:tr w:rsidR="00B62C89" w:rsidRPr="00CD06C4" w14:paraId="4E9707E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B285414"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1.2.4.4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352E5C48" w14:textId="77777777" w:rsidR="00B62C89" w:rsidRPr="00425F82" w:rsidRDefault="00B62C89" w:rsidP="00D80D9C">
            <w:pPr>
              <w:pStyle w:val="Texto"/>
              <w:spacing w:line="240" w:lineRule="exact"/>
              <w:ind w:firstLine="0"/>
              <w:rPr>
                <w:color w:val="000000"/>
                <w:lang w:val="es-MX"/>
              </w:rPr>
            </w:pPr>
            <w:r w:rsidRPr="00425F82">
              <w:rPr>
                <w:b/>
                <w:color w:val="000000"/>
                <w:lang w:val="es-MX"/>
              </w:rPr>
              <w:t>Equipo de Transporte</w:t>
            </w:r>
          </w:p>
        </w:tc>
      </w:tr>
      <w:tr w:rsidR="00B62C89" w:rsidRPr="00CD06C4" w14:paraId="2222CE2F"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3170947" w14:textId="77777777" w:rsidR="00B62C89" w:rsidRPr="00425F82" w:rsidRDefault="00B62C89" w:rsidP="00D80D9C">
            <w:pPr>
              <w:pStyle w:val="Texto"/>
              <w:spacing w:line="240" w:lineRule="exact"/>
              <w:ind w:firstLine="0"/>
              <w:rPr>
                <w:color w:val="000000"/>
                <w:lang w:val="es-MX"/>
              </w:rPr>
            </w:pPr>
            <w:r w:rsidRPr="00425F82">
              <w:rPr>
                <w:color w:val="000000"/>
                <w:lang w:val="es-MX"/>
              </w:rPr>
              <w:t>1.2.4.4.1</w:t>
            </w:r>
          </w:p>
        </w:tc>
        <w:tc>
          <w:tcPr>
            <w:tcW w:w="5565" w:type="dxa"/>
            <w:tcBorders>
              <w:top w:val="single" w:sz="6" w:space="0" w:color="auto"/>
              <w:left w:val="single" w:sz="6" w:space="0" w:color="auto"/>
              <w:bottom w:val="single" w:sz="6" w:space="0" w:color="auto"/>
              <w:right w:val="single" w:sz="6" w:space="0" w:color="auto"/>
            </w:tcBorders>
            <w:vAlign w:val="center"/>
          </w:tcPr>
          <w:p w14:paraId="75CBB2E5" w14:textId="77777777" w:rsidR="00B62C89" w:rsidRPr="00425F82" w:rsidRDefault="00B62C89" w:rsidP="00D80D9C">
            <w:pPr>
              <w:pStyle w:val="Texto"/>
              <w:spacing w:line="240" w:lineRule="exact"/>
              <w:ind w:firstLine="0"/>
              <w:rPr>
                <w:color w:val="000000"/>
                <w:lang w:val="es-MX"/>
              </w:rPr>
            </w:pPr>
            <w:r w:rsidRPr="00425F82">
              <w:rPr>
                <w:color w:val="000000"/>
                <w:lang w:val="es-MX"/>
              </w:rPr>
              <w:t>Automóviles y Equipo Terrestre</w:t>
            </w:r>
          </w:p>
        </w:tc>
        <w:tc>
          <w:tcPr>
            <w:tcW w:w="820" w:type="dxa"/>
            <w:tcBorders>
              <w:top w:val="single" w:sz="6" w:space="0" w:color="auto"/>
              <w:left w:val="single" w:sz="6" w:space="0" w:color="auto"/>
              <w:bottom w:val="single" w:sz="6" w:space="0" w:color="auto"/>
              <w:right w:val="single" w:sz="6" w:space="0" w:color="auto"/>
            </w:tcBorders>
            <w:vAlign w:val="center"/>
          </w:tcPr>
          <w:p w14:paraId="229AEDAF"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C9D1B08"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3B865AE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C4CB778" w14:textId="77777777" w:rsidR="00B62C89" w:rsidRPr="00425F82" w:rsidRDefault="00B62C89" w:rsidP="00D80D9C">
            <w:pPr>
              <w:pStyle w:val="Texto"/>
              <w:spacing w:line="240" w:lineRule="exact"/>
              <w:ind w:firstLine="0"/>
              <w:rPr>
                <w:color w:val="000000"/>
                <w:lang w:val="es-MX"/>
              </w:rPr>
            </w:pPr>
            <w:r w:rsidRPr="00425F82">
              <w:rPr>
                <w:color w:val="000000"/>
                <w:lang w:val="es-MX"/>
              </w:rPr>
              <w:t>1.2.4.4.2</w:t>
            </w:r>
          </w:p>
        </w:tc>
        <w:tc>
          <w:tcPr>
            <w:tcW w:w="5565" w:type="dxa"/>
            <w:tcBorders>
              <w:top w:val="single" w:sz="6" w:space="0" w:color="auto"/>
              <w:left w:val="single" w:sz="6" w:space="0" w:color="auto"/>
              <w:bottom w:val="single" w:sz="6" w:space="0" w:color="auto"/>
              <w:right w:val="single" w:sz="6" w:space="0" w:color="auto"/>
            </w:tcBorders>
            <w:vAlign w:val="center"/>
          </w:tcPr>
          <w:p w14:paraId="16273AA2" w14:textId="77777777" w:rsidR="00B62C89" w:rsidRPr="00425F82" w:rsidRDefault="00B62C89" w:rsidP="00D80D9C">
            <w:pPr>
              <w:pStyle w:val="Texto"/>
              <w:spacing w:line="240" w:lineRule="exact"/>
              <w:ind w:firstLine="0"/>
              <w:rPr>
                <w:color w:val="000000"/>
                <w:lang w:val="es-MX"/>
              </w:rPr>
            </w:pPr>
            <w:r w:rsidRPr="00425F82">
              <w:rPr>
                <w:color w:val="000000"/>
                <w:lang w:val="es-MX"/>
              </w:rPr>
              <w:t>Carrocerías y Remolques</w:t>
            </w:r>
          </w:p>
        </w:tc>
        <w:tc>
          <w:tcPr>
            <w:tcW w:w="820" w:type="dxa"/>
            <w:tcBorders>
              <w:top w:val="single" w:sz="6" w:space="0" w:color="auto"/>
              <w:left w:val="single" w:sz="6" w:space="0" w:color="auto"/>
              <w:bottom w:val="single" w:sz="6" w:space="0" w:color="auto"/>
              <w:right w:val="single" w:sz="6" w:space="0" w:color="auto"/>
            </w:tcBorders>
            <w:vAlign w:val="center"/>
          </w:tcPr>
          <w:p w14:paraId="7A0109A0"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4DB48D9"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4F6C50E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C5A91AF" w14:textId="77777777" w:rsidR="00B62C89" w:rsidRPr="00425F82" w:rsidRDefault="00B62C89" w:rsidP="00D80D9C">
            <w:pPr>
              <w:pStyle w:val="Texto"/>
              <w:spacing w:line="226" w:lineRule="exact"/>
              <w:ind w:firstLine="0"/>
              <w:rPr>
                <w:color w:val="000000"/>
                <w:lang w:val="es-MX"/>
              </w:rPr>
            </w:pPr>
            <w:r w:rsidRPr="00425F82">
              <w:rPr>
                <w:color w:val="000000"/>
                <w:lang w:val="es-MX"/>
              </w:rPr>
              <w:t>1.2.4.4.3</w:t>
            </w:r>
          </w:p>
        </w:tc>
        <w:tc>
          <w:tcPr>
            <w:tcW w:w="5565" w:type="dxa"/>
            <w:tcBorders>
              <w:top w:val="single" w:sz="6" w:space="0" w:color="auto"/>
              <w:left w:val="single" w:sz="6" w:space="0" w:color="auto"/>
              <w:bottom w:val="single" w:sz="6" w:space="0" w:color="auto"/>
              <w:right w:val="single" w:sz="6" w:space="0" w:color="auto"/>
            </w:tcBorders>
            <w:vAlign w:val="center"/>
          </w:tcPr>
          <w:p w14:paraId="2993B5C6" w14:textId="77777777" w:rsidR="00B62C89" w:rsidRPr="00425F82" w:rsidRDefault="00B62C89" w:rsidP="00D80D9C">
            <w:pPr>
              <w:pStyle w:val="Texto"/>
              <w:spacing w:line="226" w:lineRule="exact"/>
              <w:ind w:firstLine="0"/>
              <w:rPr>
                <w:color w:val="000000"/>
                <w:lang w:val="es-MX"/>
              </w:rPr>
            </w:pPr>
            <w:r w:rsidRPr="00425F82">
              <w:rPr>
                <w:color w:val="000000"/>
                <w:lang w:val="es-MX"/>
              </w:rPr>
              <w:t>Equipo Aeroespacial</w:t>
            </w:r>
          </w:p>
        </w:tc>
        <w:tc>
          <w:tcPr>
            <w:tcW w:w="820" w:type="dxa"/>
            <w:tcBorders>
              <w:top w:val="single" w:sz="6" w:space="0" w:color="auto"/>
              <w:left w:val="single" w:sz="6" w:space="0" w:color="auto"/>
              <w:bottom w:val="single" w:sz="6" w:space="0" w:color="auto"/>
              <w:right w:val="single" w:sz="6" w:space="0" w:color="auto"/>
            </w:tcBorders>
            <w:vAlign w:val="center"/>
          </w:tcPr>
          <w:p w14:paraId="22B1468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5EC25A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75A2BFF2"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96794D8" w14:textId="77777777" w:rsidR="00B62C89" w:rsidRPr="00425F82" w:rsidRDefault="00B62C89" w:rsidP="00D80D9C">
            <w:pPr>
              <w:pStyle w:val="Texto"/>
              <w:spacing w:line="226" w:lineRule="exact"/>
              <w:ind w:firstLine="0"/>
              <w:rPr>
                <w:color w:val="000000"/>
                <w:lang w:val="es-MX"/>
              </w:rPr>
            </w:pPr>
            <w:r w:rsidRPr="00425F82">
              <w:rPr>
                <w:color w:val="000000"/>
                <w:lang w:val="es-MX"/>
              </w:rPr>
              <w:t>1.2.4.4.4</w:t>
            </w:r>
          </w:p>
        </w:tc>
        <w:tc>
          <w:tcPr>
            <w:tcW w:w="5565" w:type="dxa"/>
            <w:tcBorders>
              <w:top w:val="single" w:sz="6" w:space="0" w:color="auto"/>
              <w:left w:val="single" w:sz="6" w:space="0" w:color="auto"/>
              <w:bottom w:val="single" w:sz="6" w:space="0" w:color="auto"/>
              <w:right w:val="single" w:sz="6" w:space="0" w:color="auto"/>
            </w:tcBorders>
            <w:vAlign w:val="center"/>
          </w:tcPr>
          <w:p w14:paraId="65C5D26C" w14:textId="77777777" w:rsidR="00B62C89" w:rsidRPr="00425F82" w:rsidRDefault="00B62C89" w:rsidP="00D80D9C">
            <w:pPr>
              <w:pStyle w:val="Texto"/>
              <w:spacing w:line="226" w:lineRule="exact"/>
              <w:ind w:firstLine="0"/>
              <w:rPr>
                <w:color w:val="000000"/>
                <w:lang w:val="es-MX"/>
              </w:rPr>
            </w:pPr>
            <w:r w:rsidRPr="00425F82">
              <w:rPr>
                <w:color w:val="000000"/>
                <w:lang w:val="es-MX"/>
              </w:rPr>
              <w:t>Equipo Ferroviario</w:t>
            </w:r>
          </w:p>
        </w:tc>
        <w:tc>
          <w:tcPr>
            <w:tcW w:w="820" w:type="dxa"/>
            <w:tcBorders>
              <w:top w:val="single" w:sz="6" w:space="0" w:color="auto"/>
              <w:left w:val="single" w:sz="6" w:space="0" w:color="auto"/>
              <w:bottom w:val="single" w:sz="6" w:space="0" w:color="auto"/>
              <w:right w:val="single" w:sz="6" w:space="0" w:color="auto"/>
            </w:tcBorders>
            <w:vAlign w:val="center"/>
          </w:tcPr>
          <w:p w14:paraId="71265CA9"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7BDC105"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17B9E13C"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FAA8CAA" w14:textId="77777777" w:rsidR="00B62C89" w:rsidRPr="00425F82" w:rsidRDefault="00B62C89" w:rsidP="00D80D9C">
            <w:pPr>
              <w:pStyle w:val="Texto"/>
              <w:spacing w:line="226" w:lineRule="exact"/>
              <w:ind w:firstLine="0"/>
              <w:rPr>
                <w:color w:val="000000"/>
                <w:lang w:val="es-MX"/>
              </w:rPr>
            </w:pPr>
            <w:r w:rsidRPr="00425F82">
              <w:rPr>
                <w:color w:val="000000"/>
                <w:lang w:val="es-MX"/>
              </w:rPr>
              <w:t>1.2.4.4.5</w:t>
            </w:r>
          </w:p>
        </w:tc>
        <w:tc>
          <w:tcPr>
            <w:tcW w:w="5565" w:type="dxa"/>
            <w:tcBorders>
              <w:top w:val="single" w:sz="6" w:space="0" w:color="auto"/>
              <w:left w:val="single" w:sz="6" w:space="0" w:color="auto"/>
              <w:bottom w:val="single" w:sz="6" w:space="0" w:color="auto"/>
              <w:right w:val="single" w:sz="6" w:space="0" w:color="auto"/>
            </w:tcBorders>
            <w:vAlign w:val="center"/>
          </w:tcPr>
          <w:p w14:paraId="4CE3495F" w14:textId="77777777" w:rsidR="00B62C89" w:rsidRPr="00425F82" w:rsidRDefault="00B62C89" w:rsidP="00D80D9C">
            <w:pPr>
              <w:pStyle w:val="Texto"/>
              <w:spacing w:line="226" w:lineRule="exact"/>
              <w:ind w:firstLine="0"/>
              <w:rPr>
                <w:color w:val="000000"/>
                <w:lang w:val="es-MX"/>
              </w:rPr>
            </w:pPr>
            <w:r w:rsidRPr="00425F82">
              <w:rPr>
                <w:color w:val="000000"/>
                <w:lang w:val="es-MX"/>
              </w:rPr>
              <w:t>Embarcaciones</w:t>
            </w:r>
          </w:p>
        </w:tc>
        <w:tc>
          <w:tcPr>
            <w:tcW w:w="820" w:type="dxa"/>
            <w:tcBorders>
              <w:top w:val="single" w:sz="6" w:space="0" w:color="auto"/>
              <w:left w:val="single" w:sz="6" w:space="0" w:color="auto"/>
              <w:bottom w:val="single" w:sz="6" w:space="0" w:color="auto"/>
              <w:right w:val="single" w:sz="6" w:space="0" w:color="auto"/>
            </w:tcBorders>
            <w:vAlign w:val="center"/>
          </w:tcPr>
          <w:p w14:paraId="4682A5D7"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D210B4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142A430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10270BF" w14:textId="77777777" w:rsidR="00B62C89" w:rsidRPr="00425F82" w:rsidRDefault="00B62C89" w:rsidP="00D80D9C">
            <w:pPr>
              <w:pStyle w:val="Texto"/>
              <w:spacing w:line="226" w:lineRule="exact"/>
              <w:ind w:firstLine="0"/>
              <w:rPr>
                <w:color w:val="000000"/>
                <w:lang w:val="es-MX"/>
              </w:rPr>
            </w:pPr>
            <w:r w:rsidRPr="00425F82">
              <w:rPr>
                <w:color w:val="000000"/>
                <w:lang w:val="es-MX"/>
              </w:rPr>
              <w:t>1.2.4.4.9</w:t>
            </w:r>
          </w:p>
        </w:tc>
        <w:tc>
          <w:tcPr>
            <w:tcW w:w="5565" w:type="dxa"/>
            <w:tcBorders>
              <w:top w:val="single" w:sz="6" w:space="0" w:color="auto"/>
              <w:left w:val="single" w:sz="6" w:space="0" w:color="auto"/>
              <w:bottom w:val="single" w:sz="6" w:space="0" w:color="auto"/>
              <w:right w:val="single" w:sz="6" w:space="0" w:color="auto"/>
            </w:tcBorders>
            <w:vAlign w:val="center"/>
          </w:tcPr>
          <w:p w14:paraId="65AC20D5" w14:textId="77777777" w:rsidR="00B62C89" w:rsidRPr="00425F82" w:rsidRDefault="00B62C89" w:rsidP="00D80D9C">
            <w:pPr>
              <w:pStyle w:val="Texto"/>
              <w:spacing w:line="226" w:lineRule="exact"/>
              <w:ind w:firstLine="0"/>
              <w:rPr>
                <w:color w:val="000000"/>
                <w:lang w:val="es-MX"/>
              </w:rPr>
            </w:pPr>
            <w:r w:rsidRPr="00425F82">
              <w:rPr>
                <w:color w:val="000000"/>
                <w:lang w:val="es-MX"/>
              </w:rPr>
              <w:t>Otros Equipos de Transporte</w:t>
            </w:r>
          </w:p>
        </w:tc>
        <w:tc>
          <w:tcPr>
            <w:tcW w:w="820" w:type="dxa"/>
            <w:tcBorders>
              <w:top w:val="single" w:sz="6" w:space="0" w:color="auto"/>
              <w:left w:val="single" w:sz="6" w:space="0" w:color="auto"/>
              <w:bottom w:val="single" w:sz="6" w:space="0" w:color="auto"/>
              <w:right w:val="single" w:sz="6" w:space="0" w:color="auto"/>
            </w:tcBorders>
            <w:vAlign w:val="center"/>
          </w:tcPr>
          <w:p w14:paraId="1774763B"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9E869A8"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54A1F86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45A13B9" w14:textId="77777777" w:rsidR="00B62C89" w:rsidRPr="00425F82" w:rsidRDefault="00B62C89" w:rsidP="00D80D9C">
            <w:pPr>
              <w:pStyle w:val="Texto"/>
              <w:spacing w:line="226" w:lineRule="exact"/>
              <w:ind w:firstLine="0"/>
              <w:rPr>
                <w:b/>
                <w:color w:val="000000"/>
                <w:lang w:val="es-MX"/>
              </w:rPr>
            </w:pPr>
            <w:r w:rsidRPr="00425F82">
              <w:rPr>
                <w:b/>
                <w:color w:val="000000"/>
                <w:lang w:val="es-MX"/>
              </w:rPr>
              <w:t>1.2.4.5</w:t>
            </w:r>
          </w:p>
        </w:tc>
        <w:tc>
          <w:tcPr>
            <w:tcW w:w="5565" w:type="dxa"/>
            <w:tcBorders>
              <w:top w:val="single" w:sz="6" w:space="0" w:color="auto"/>
              <w:left w:val="single" w:sz="6" w:space="0" w:color="auto"/>
              <w:bottom w:val="single" w:sz="6" w:space="0" w:color="auto"/>
              <w:right w:val="single" w:sz="6" w:space="0" w:color="auto"/>
            </w:tcBorders>
            <w:vAlign w:val="center"/>
          </w:tcPr>
          <w:p w14:paraId="7EB3722D" w14:textId="77777777" w:rsidR="00B62C89" w:rsidRPr="00425F82" w:rsidRDefault="00B62C89" w:rsidP="00D80D9C">
            <w:pPr>
              <w:pStyle w:val="Texto"/>
              <w:spacing w:line="226" w:lineRule="exact"/>
              <w:ind w:firstLine="0"/>
              <w:rPr>
                <w:b/>
                <w:color w:val="000000"/>
                <w:lang w:val="es-MX"/>
              </w:rPr>
            </w:pPr>
            <w:r w:rsidRPr="00425F82">
              <w:rPr>
                <w:b/>
                <w:color w:val="000000"/>
                <w:lang w:val="es-MX"/>
              </w:rPr>
              <w:t>Equipo de Defensa y Seguridad</w:t>
            </w:r>
            <w:r w:rsidRPr="00425F82">
              <w:rPr>
                <w:rStyle w:val="Refdenotaalpie"/>
                <w:lang w:val="es-MX"/>
              </w:rPr>
              <w:footnoteReference w:customMarkFollows="1" w:id="1"/>
              <w:t>1</w:t>
            </w:r>
          </w:p>
        </w:tc>
        <w:tc>
          <w:tcPr>
            <w:tcW w:w="820" w:type="dxa"/>
            <w:tcBorders>
              <w:top w:val="single" w:sz="6" w:space="0" w:color="auto"/>
              <w:left w:val="single" w:sz="6" w:space="0" w:color="auto"/>
              <w:bottom w:val="single" w:sz="6" w:space="0" w:color="auto"/>
              <w:right w:val="single" w:sz="6" w:space="0" w:color="auto"/>
            </w:tcBorders>
            <w:vAlign w:val="center"/>
          </w:tcPr>
          <w:p w14:paraId="45301D9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w:t>
            </w:r>
          </w:p>
        </w:tc>
        <w:tc>
          <w:tcPr>
            <w:tcW w:w="1345" w:type="dxa"/>
            <w:tcBorders>
              <w:top w:val="single" w:sz="6" w:space="0" w:color="auto"/>
              <w:left w:val="single" w:sz="6" w:space="0" w:color="auto"/>
              <w:bottom w:val="single" w:sz="6" w:space="0" w:color="auto"/>
              <w:right w:val="single" w:sz="6" w:space="0" w:color="auto"/>
            </w:tcBorders>
            <w:vAlign w:val="center"/>
          </w:tcPr>
          <w:p w14:paraId="61ECCDD9"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w:t>
            </w:r>
          </w:p>
        </w:tc>
      </w:tr>
      <w:tr w:rsidR="00B62C89" w:rsidRPr="00CD06C4" w14:paraId="48A7A124"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64C3DAA4" w14:textId="77777777" w:rsidR="00B62C89" w:rsidRPr="00425F82" w:rsidRDefault="00B62C89" w:rsidP="00D80D9C">
            <w:pPr>
              <w:pStyle w:val="Texto"/>
              <w:spacing w:line="226" w:lineRule="exact"/>
              <w:ind w:firstLine="0"/>
              <w:rPr>
                <w:color w:val="000000"/>
                <w:szCs w:val="16"/>
                <w:lang w:val="es-MX"/>
              </w:rPr>
            </w:pPr>
          </w:p>
        </w:tc>
      </w:tr>
      <w:tr w:rsidR="00B62C89" w:rsidRPr="00CD06C4" w14:paraId="6B0B255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1DDBA91" w14:textId="77777777" w:rsidR="00B62C89" w:rsidRPr="00425F82" w:rsidRDefault="00B62C89" w:rsidP="00D80D9C">
            <w:pPr>
              <w:pStyle w:val="Texto"/>
              <w:spacing w:line="226" w:lineRule="exact"/>
              <w:ind w:firstLine="0"/>
              <w:rPr>
                <w:b/>
                <w:color w:val="000000"/>
                <w:lang w:val="es-MX"/>
              </w:rPr>
            </w:pPr>
            <w:r w:rsidRPr="00425F82">
              <w:rPr>
                <w:b/>
                <w:color w:val="000000"/>
                <w:lang w:val="es-MX"/>
              </w:rPr>
              <w:t>1.2.4.6</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124B3A60" w14:textId="77777777" w:rsidR="00B62C89" w:rsidRPr="00425F82" w:rsidRDefault="00B62C89" w:rsidP="00D80D9C">
            <w:pPr>
              <w:pStyle w:val="Texto"/>
              <w:spacing w:line="226" w:lineRule="exact"/>
              <w:ind w:firstLine="0"/>
              <w:rPr>
                <w:color w:val="000000"/>
                <w:lang w:val="es-MX"/>
              </w:rPr>
            </w:pPr>
            <w:r w:rsidRPr="00425F82">
              <w:rPr>
                <w:b/>
                <w:color w:val="000000"/>
                <w:lang w:val="es-MX"/>
              </w:rPr>
              <w:t>Maquinaria, Otros Equipos y Herramientas</w:t>
            </w:r>
          </w:p>
        </w:tc>
      </w:tr>
      <w:tr w:rsidR="00B62C89" w:rsidRPr="00CD06C4" w14:paraId="261C947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5A4DB8B" w14:textId="77777777" w:rsidR="00B62C89" w:rsidRPr="00425F82" w:rsidRDefault="00B62C89" w:rsidP="00D80D9C">
            <w:pPr>
              <w:pStyle w:val="Texto"/>
              <w:spacing w:line="226" w:lineRule="exact"/>
              <w:ind w:firstLine="0"/>
              <w:rPr>
                <w:color w:val="000000"/>
                <w:lang w:val="es-MX"/>
              </w:rPr>
            </w:pPr>
            <w:r w:rsidRPr="00425F82">
              <w:rPr>
                <w:color w:val="000000"/>
                <w:lang w:val="es-MX"/>
              </w:rPr>
              <w:t>1.2.4.6.1</w:t>
            </w:r>
          </w:p>
        </w:tc>
        <w:tc>
          <w:tcPr>
            <w:tcW w:w="5565" w:type="dxa"/>
            <w:tcBorders>
              <w:top w:val="single" w:sz="6" w:space="0" w:color="auto"/>
              <w:left w:val="single" w:sz="6" w:space="0" w:color="auto"/>
              <w:bottom w:val="single" w:sz="6" w:space="0" w:color="auto"/>
              <w:right w:val="single" w:sz="6" w:space="0" w:color="auto"/>
            </w:tcBorders>
            <w:vAlign w:val="center"/>
          </w:tcPr>
          <w:p w14:paraId="40872210" w14:textId="77777777" w:rsidR="00B62C89" w:rsidRPr="00425F82" w:rsidRDefault="00B62C89" w:rsidP="00D80D9C">
            <w:pPr>
              <w:pStyle w:val="Texto"/>
              <w:spacing w:line="226" w:lineRule="exact"/>
              <w:ind w:firstLine="0"/>
              <w:rPr>
                <w:color w:val="000000"/>
                <w:lang w:val="es-MX"/>
              </w:rPr>
            </w:pPr>
            <w:r w:rsidRPr="00425F82">
              <w:rPr>
                <w:color w:val="000000"/>
                <w:lang w:val="es-MX"/>
              </w:rPr>
              <w:t>Maquinaria y Equipo Agropecuario</w:t>
            </w:r>
          </w:p>
        </w:tc>
        <w:tc>
          <w:tcPr>
            <w:tcW w:w="820" w:type="dxa"/>
            <w:tcBorders>
              <w:top w:val="single" w:sz="6" w:space="0" w:color="auto"/>
              <w:left w:val="single" w:sz="6" w:space="0" w:color="auto"/>
              <w:bottom w:val="single" w:sz="6" w:space="0" w:color="auto"/>
              <w:right w:val="single" w:sz="6" w:space="0" w:color="auto"/>
            </w:tcBorders>
            <w:vAlign w:val="center"/>
          </w:tcPr>
          <w:p w14:paraId="1B328CFE"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7D57A33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37A8349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178C198" w14:textId="77777777" w:rsidR="00B62C89" w:rsidRPr="00425F82" w:rsidRDefault="00B62C89" w:rsidP="00D80D9C">
            <w:pPr>
              <w:pStyle w:val="Texto"/>
              <w:spacing w:line="226" w:lineRule="exact"/>
              <w:ind w:firstLine="0"/>
              <w:rPr>
                <w:color w:val="000000"/>
                <w:lang w:val="es-MX"/>
              </w:rPr>
            </w:pPr>
            <w:r w:rsidRPr="00425F82">
              <w:rPr>
                <w:color w:val="000000"/>
                <w:lang w:val="es-MX"/>
              </w:rPr>
              <w:t>1.2.4.6.2</w:t>
            </w:r>
          </w:p>
        </w:tc>
        <w:tc>
          <w:tcPr>
            <w:tcW w:w="5565" w:type="dxa"/>
            <w:tcBorders>
              <w:top w:val="single" w:sz="6" w:space="0" w:color="auto"/>
              <w:left w:val="single" w:sz="6" w:space="0" w:color="auto"/>
              <w:bottom w:val="single" w:sz="6" w:space="0" w:color="auto"/>
              <w:right w:val="single" w:sz="6" w:space="0" w:color="auto"/>
            </w:tcBorders>
            <w:vAlign w:val="center"/>
          </w:tcPr>
          <w:p w14:paraId="00A7C3AE" w14:textId="77777777" w:rsidR="00B62C89" w:rsidRPr="00425F82" w:rsidRDefault="00B62C89" w:rsidP="00D80D9C">
            <w:pPr>
              <w:pStyle w:val="Texto"/>
              <w:spacing w:line="226" w:lineRule="exact"/>
              <w:ind w:firstLine="0"/>
              <w:rPr>
                <w:color w:val="000000"/>
                <w:lang w:val="es-MX"/>
              </w:rPr>
            </w:pPr>
            <w:r w:rsidRPr="00425F82">
              <w:rPr>
                <w:color w:val="000000"/>
                <w:lang w:val="es-MX"/>
              </w:rPr>
              <w:t xml:space="preserve">Maquinaria y Equipo Industrial </w:t>
            </w:r>
          </w:p>
        </w:tc>
        <w:tc>
          <w:tcPr>
            <w:tcW w:w="820" w:type="dxa"/>
            <w:tcBorders>
              <w:top w:val="single" w:sz="6" w:space="0" w:color="auto"/>
              <w:left w:val="single" w:sz="6" w:space="0" w:color="auto"/>
              <w:bottom w:val="single" w:sz="6" w:space="0" w:color="auto"/>
              <w:right w:val="single" w:sz="6" w:space="0" w:color="auto"/>
            </w:tcBorders>
            <w:vAlign w:val="center"/>
          </w:tcPr>
          <w:p w14:paraId="3F0AAD6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7ABDF7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2C724362"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AF566D5" w14:textId="77777777" w:rsidR="00B62C89" w:rsidRPr="00425F82" w:rsidRDefault="00B62C89" w:rsidP="00D80D9C">
            <w:pPr>
              <w:pStyle w:val="Texto"/>
              <w:spacing w:line="226" w:lineRule="exact"/>
              <w:ind w:firstLine="0"/>
              <w:rPr>
                <w:color w:val="000000"/>
                <w:lang w:val="es-MX"/>
              </w:rPr>
            </w:pPr>
            <w:r w:rsidRPr="00425F82">
              <w:rPr>
                <w:color w:val="000000"/>
                <w:lang w:val="es-MX"/>
              </w:rPr>
              <w:t>1.2.4.6.3</w:t>
            </w:r>
          </w:p>
        </w:tc>
        <w:tc>
          <w:tcPr>
            <w:tcW w:w="5565" w:type="dxa"/>
            <w:tcBorders>
              <w:top w:val="single" w:sz="6" w:space="0" w:color="auto"/>
              <w:left w:val="single" w:sz="6" w:space="0" w:color="auto"/>
              <w:bottom w:val="single" w:sz="6" w:space="0" w:color="auto"/>
              <w:right w:val="single" w:sz="6" w:space="0" w:color="auto"/>
            </w:tcBorders>
            <w:vAlign w:val="center"/>
          </w:tcPr>
          <w:p w14:paraId="4376D025" w14:textId="77777777" w:rsidR="00B62C89" w:rsidRPr="00425F82" w:rsidRDefault="00B62C89" w:rsidP="00D80D9C">
            <w:pPr>
              <w:pStyle w:val="Texto"/>
              <w:spacing w:line="226" w:lineRule="exact"/>
              <w:ind w:firstLine="0"/>
              <w:rPr>
                <w:color w:val="000000"/>
                <w:lang w:val="es-MX"/>
              </w:rPr>
            </w:pPr>
            <w:r w:rsidRPr="00425F82">
              <w:rPr>
                <w:color w:val="000000"/>
                <w:lang w:val="es-MX"/>
              </w:rPr>
              <w:t>Maquinaria y Equipo de Construcción</w:t>
            </w:r>
          </w:p>
        </w:tc>
        <w:tc>
          <w:tcPr>
            <w:tcW w:w="820" w:type="dxa"/>
            <w:tcBorders>
              <w:top w:val="single" w:sz="6" w:space="0" w:color="auto"/>
              <w:left w:val="single" w:sz="6" w:space="0" w:color="auto"/>
              <w:bottom w:val="single" w:sz="6" w:space="0" w:color="auto"/>
              <w:right w:val="single" w:sz="6" w:space="0" w:color="auto"/>
            </w:tcBorders>
            <w:vAlign w:val="center"/>
          </w:tcPr>
          <w:p w14:paraId="401C025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0D91C65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6D940D0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68FC94A" w14:textId="77777777" w:rsidR="00B62C89" w:rsidRPr="00425F82" w:rsidRDefault="00B62C89" w:rsidP="00D80D9C">
            <w:pPr>
              <w:pStyle w:val="Texto"/>
              <w:spacing w:line="226" w:lineRule="exact"/>
              <w:ind w:firstLine="0"/>
              <w:rPr>
                <w:color w:val="000000"/>
                <w:lang w:val="es-MX"/>
              </w:rPr>
            </w:pPr>
            <w:r w:rsidRPr="00425F82">
              <w:rPr>
                <w:color w:val="000000"/>
                <w:lang w:val="es-MX"/>
              </w:rPr>
              <w:t>1.2.4.6.4</w:t>
            </w:r>
          </w:p>
        </w:tc>
        <w:tc>
          <w:tcPr>
            <w:tcW w:w="5565" w:type="dxa"/>
            <w:tcBorders>
              <w:top w:val="single" w:sz="6" w:space="0" w:color="auto"/>
              <w:left w:val="single" w:sz="6" w:space="0" w:color="auto"/>
              <w:bottom w:val="single" w:sz="6" w:space="0" w:color="auto"/>
              <w:right w:val="single" w:sz="6" w:space="0" w:color="auto"/>
            </w:tcBorders>
            <w:vAlign w:val="center"/>
          </w:tcPr>
          <w:p w14:paraId="4529E8AF" w14:textId="77777777" w:rsidR="00B62C89" w:rsidRPr="00425F82" w:rsidRDefault="00B62C89" w:rsidP="00D80D9C">
            <w:pPr>
              <w:pStyle w:val="Texto"/>
              <w:spacing w:line="226" w:lineRule="exact"/>
              <w:ind w:firstLine="0"/>
              <w:rPr>
                <w:color w:val="000000"/>
                <w:lang w:val="es-MX"/>
              </w:rPr>
            </w:pPr>
            <w:r w:rsidRPr="00425F82">
              <w:rPr>
                <w:color w:val="000000"/>
                <w:lang w:val="es-MX"/>
              </w:rPr>
              <w:t>Sistemas de Aire Acondicionado, Calefacción y de Refrigeración Industrial y Comercial</w:t>
            </w:r>
          </w:p>
        </w:tc>
        <w:tc>
          <w:tcPr>
            <w:tcW w:w="820" w:type="dxa"/>
            <w:tcBorders>
              <w:top w:val="single" w:sz="6" w:space="0" w:color="auto"/>
              <w:left w:val="single" w:sz="6" w:space="0" w:color="auto"/>
              <w:bottom w:val="single" w:sz="6" w:space="0" w:color="auto"/>
              <w:right w:val="single" w:sz="6" w:space="0" w:color="auto"/>
            </w:tcBorders>
            <w:vAlign w:val="center"/>
          </w:tcPr>
          <w:p w14:paraId="73D0626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C5B1728"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68F3D813"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3C3D766" w14:textId="77777777" w:rsidR="00B62C89" w:rsidRPr="00425F82" w:rsidRDefault="00B62C89" w:rsidP="00D80D9C">
            <w:pPr>
              <w:pStyle w:val="Texto"/>
              <w:spacing w:line="226" w:lineRule="exact"/>
              <w:ind w:firstLine="0"/>
              <w:rPr>
                <w:color w:val="000000"/>
                <w:lang w:val="es-MX"/>
              </w:rPr>
            </w:pPr>
            <w:r w:rsidRPr="00425F82">
              <w:rPr>
                <w:color w:val="000000"/>
                <w:lang w:val="es-MX"/>
              </w:rPr>
              <w:t>1.2.4.6.5</w:t>
            </w:r>
          </w:p>
        </w:tc>
        <w:tc>
          <w:tcPr>
            <w:tcW w:w="5565" w:type="dxa"/>
            <w:tcBorders>
              <w:top w:val="single" w:sz="6" w:space="0" w:color="auto"/>
              <w:left w:val="single" w:sz="6" w:space="0" w:color="auto"/>
              <w:bottom w:val="single" w:sz="6" w:space="0" w:color="auto"/>
              <w:right w:val="single" w:sz="6" w:space="0" w:color="auto"/>
            </w:tcBorders>
            <w:vAlign w:val="center"/>
          </w:tcPr>
          <w:p w14:paraId="6B2B3D97" w14:textId="77777777" w:rsidR="00B62C89" w:rsidRPr="00425F82" w:rsidRDefault="00B62C89" w:rsidP="00D80D9C">
            <w:pPr>
              <w:pStyle w:val="Texto"/>
              <w:spacing w:line="226" w:lineRule="exact"/>
              <w:ind w:firstLine="0"/>
              <w:rPr>
                <w:color w:val="000000"/>
                <w:lang w:val="es-MX"/>
              </w:rPr>
            </w:pPr>
            <w:r w:rsidRPr="00425F82">
              <w:rPr>
                <w:color w:val="000000"/>
                <w:lang w:val="es-MX"/>
              </w:rPr>
              <w:t>Equipo de Comunicación y Telecomunicación</w:t>
            </w:r>
          </w:p>
        </w:tc>
        <w:tc>
          <w:tcPr>
            <w:tcW w:w="820" w:type="dxa"/>
            <w:tcBorders>
              <w:top w:val="single" w:sz="6" w:space="0" w:color="auto"/>
              <w:left w:val="single" w:sz="6" w:space="0" w:color="auto"/>
              <w:bottom w:val="single" w:sz="6" w:space="0" w:color="auto"/>
              <w:right w:val="single" w:sz="6" w:space="0" w:color="auto"/>
            </w:tcBorders>
            <w:vAlign w:val="center"/>
          </w:tcPr>
          <w:p w14:paraId="74E6CC6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553B8F43"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5B757F5B"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DB54FD4" w14:textId="77777777" w:rsidR="00B62C89" w:rsidRPr="00425F82" w:rsidRDefault="00B62C89" w:rsidP="00D80D9C">
            <w:pPr>
              <w:pStyle w:val="Texto"/>
              <w:spacing w:line="226" w:lineRule="exact"/>
              <w:ind w:firstLine="0"/>
              <w:rPr>
                <w:color w:val="000000"/>
                <w:lang w:val="es-MX"/>
              </w:rPr>
            </w:pPr>
            <w:r w:rsidRPr="00425F82">
              <w:rPr>
                <w:color w:val="000000"/>
                <w:lang w:val="es-MX"/>
              </w:rPr>
              <w:lastRenderedPageBreak/>
              <w:t>1.2.4.6.6</w:t>
            </w:r>
          </w:p>
        </w:tc>
        <w:tc>
          <w:tcPr>
            <w:tcW w:w="5565" w:type="dxa"/>
            <w:tcBorders>
              <w:top w:val="single" w:sz="6" w:space="0" w:color="auto"/>
              <w:left w:val="single" w:sz="6" w:space="0" w:color="auto"/>
              <w:bottom w:val="single" w:sz="6" w:space="0" w:color="auto"/>
              <w:right w:val="single" w:sz="6" w:space="0" w:color="auto"/>
            </w:tcBorders>
            <w:vAlign w:val="center"/>
          </w:tcPr>
          <w:p w14:paraId="5FC46CAD" w14:textId="77777777" w:rsidR="00B62C89" w:rsidRPr="00425F82" w:rsidRDefault="00B62C89" w:rsidP="00D80D9C">
            <w:pPr>
              <w:pStyle w:val="Texto"/>
              <w:spacing w:line="226" w:lineRule="exact"/>
              <w:ind w:firstLine="0"/>
              <w:rPr>
                <w:color w:val="000000"/>
                <w:lang w:val="es-MX"/>
              </w:rPr>
            </w:pPr>
            <w:r w:rsidRPr="00425F82">
              <w:rPr>
                <w:color w:val="000000"/>
                <w:lang w:val="es-MX"/>
              </w:rPr>
              <w:t xml:space="preserve">Equipos de Generación Eléctrica, Aparatos y Accesorios Eléctricos </w:t>
            </w:r>
          </w:p>
        </w:tc>
        <w:tc>
          <w:tcPr>
            <w:tcW w:w="820" w:type="dxa"/>
            <w:tcBorders>
              <w:top w:val="single" w:sz="6" w:space="0" w:color="auto"/>
              <w:left w:val="single" w:sz="6" w:space="0" w:color="auto"/>
              <w:bottom w:val="single" w:sz="6" w:space="0" w:color="auto"/>
              <w:right w:val="single" w:sz="6" w:space="0" w:color="auto"/>
            </w:tcBorders>
            <w:vAlign w:val="center"/>
          </w:tcPr>
          <w:p w14:paraId="0D8A2203"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0747758E"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24AF0FC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5A3BDCB" w14:textId="77777777" w:rsidR="00B62C89" w:rsidRPr="00425F82" w:rsidRDefault="00B62C89" w:rsidP="00D80D9C">
            <w:pPr>
              <w:pStyle w:val="Texto"/>
              <w:spacing w:line="226" w:lineRule="exact"/>
              <w:ind w:firstLine="0"/>
              <w:rPr>
                <w:color w:val="000000"/>
                <w:lang w:val="es-MX"/>
              </w:rPr>
            </w:pPr>
            <w:r w:rsidRPr="00425F82">
              <w:rPr>
                <w:color w:val="000000"/>
                <w:lang w:val="es-MX"/>
              </w:rPr>
              <w:t>1.2.4.6.7</w:t>
            </w:r>
          </w:p>
        </w:tc>
        <w:tc>
          <w:tcPr>
            <w:tcW w:w="5565" w:type="dxa"/>
            <w:tcBorders>
              <w:top w:val="single" w:sz="6" w:space="0" w:color="auto"/>
              <w:left w:val="single" w:sz="6" w:space="0" w:color="auto"/>
              <w:bottom w:val="single" w:sz="6" w:space="0" w:color="auto"/>
              <w:right w:val="single" w:sz="6" w:space="0" w:color="auto"/>
            </w:tcBorders>
            <w:vAlign w:val="center"/>
          </w:tcPr>
          <w:p w14:paraId="35B4F8A0" w14:textId="77777777" w:rsidR="00B62C89" w:rsidRPr="00425F82" w:rsidRDefault="00B62C89" w:rsidP="00D80D9C">
            <w:pPr>
              <w:pStyle w:val="Texto"/>
              <w:spacing w:line="226" w:lineRule="exact"/>
              <w:ind w:firstLine="0"/>
              <w:rPr>
                <w:color w:val="000000"/>
                <w:lang w:val="es-MX"/>
              </w:rPr>
            </w:pPr>
            <w:r w:rsidRPr="00425F82">
              <w:rPr>
                <w:color w:val="000000"/>
                <w:lang w:val="es-MX"/>
              </w:rPr>
              <w:t xml:space="preserve">Herramientas y Máquinas-Herramienta </w:t>
            </w:r>
          </w:p>
        </w:tc>
        <w:tc>
          <w:tcPr>
            <w:tcW w:w="820" w:type="dxa"/>
            <w:tcBorders>
              <w:top w:val="single" w:sz="6" w:space="0" w:color="auto"/>
              <w:left w:val="single" w:sz="6" w:space="0" w:color="auto"/>
              <w:bottom w:val="single" w:sz="6" w:space="0" w:color="auto"/>
              <w:right w:val="single" w:sz="6" w:space="0" w:color="auto"/>
            </w:tcBorders>
            <w:vAlign w:val="center"/>
          </w:tcPr>
          <w:p w14:paraId="7AB2F0D5"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DCE0BFF"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7196567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AFD0C79" w14:textId="77777777" w:rsidR="00B62C89" w:rsidRPr="00425F82" w:rsidRDefault="00B62C89" w:rsidP="00D80D9C">
            <w:pPr>
              <w:pStyle w:val="Texto"/>
              <w:spacing w:line="226" w:lineRule="exact"/>
              <w:ind w:firstLine="0"/>
              <w:rPr>
                <w:color w:val="000000"/>
                <w:lang w:val="es-MX"/>
              </w:rPr>
            </w:pPr>
            <w:r w:rsidRPr="00425F82">
              <w:rPr>
                <w:color w:val="000000"/>
                <w:lang w:val="es-MX"/>
              </w:rPr>
              <w:t>1.2.4.6.9</w:t>
            </w:r>
          </w:p>
        </w:tc>
        <w:tc>
          <w:tcPr>
            <w:tcW w:w="5565" w:type="dxa"/>
            <w:tcBorders>
              <w:top w:val="single" w:sz="6" w:space="0" w:color="auto"/>
              <w:left w:val="single" w:sz="6" w:space="0" w:color="auto"/>
              <w:bottom w:val="single" w:sz="6" w:space="0" w:color="auto"/>
              <w:right w:val="single" w:sz="6" w:space="0" w:color="auto"/>
            </w:tcBorders>
            <w:vAlign w:val="center"/>
          </w:tcPr>
          <w:p w14:paraId="08D46D3B" w14:textId="77777777" w:rsidR="00B62C89" w:rsidRPr="00425F82" w:rsidRDefault="00B62C89" w:rsidP="00D80D9C">
            <w:pPr>
              <w:pStyle w:val="Texto"/>
              <w:spacing w:line="226" w:lineRule="exact"/>
              <w:ind w:firstLine="0"/>
              <w:rPr>
                <w:color w:val="000000"/>
                <w:lang w:val="es-MX"/>
              </w:rPr>
            </w:pPr>
            <w:r w:rsidRPr="00425F82">
              <w:rPr>
                <w:color w:val="000000"/>
                <w:lang w:val="es-MX"/>
              </w:rPr>
              <w:t>Otros Equipos</w:t>
            </w:r>
          </w:p>
        </w:tc>
        <w:tc>
          <w:tcPr>
            <w:tcW w:w="820" w:type="dxa"/>
            <w:tcBorders>
              <w:top w:val="single" w:sz="6" w:space="0" w:color="auto"/>
              <w:left w:val="single" w:sz="6" w:space="0" w:color="auto"/>
              <w:bottom w:val="single" w:sz="6" w:space="0" w:color="auto"/>
              <w:right w:val="single" w:sz="6" w:space="0" w:color="auto"/>
            </w:tcBorders>
            <w:vAlign w:val="center"/>
          </w:tcPr>
          <w:p w14:paraId="586F19DE"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94044A6"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5BF2A3A0"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2F7FFBFB" w14:textId="77777777" w:rsidR="00B62C89" w:rsidRPr="00425F82" w:rsidRDefault="00B62C89" w:rsidP="00D80D9C">
            <w:pPr>
              <w:pStyle w:val="Texto"/>
              <w:spacing w:line="226" w:lineRule="exact"/>
              <w:ind w:firstLine="0"/>
              <w:rPr>
                <w:color w:val="000000"/>
                <w:szCs w:val="16"/>
                <w:lang w:val="es-MX"/>
              </w:rPr>
            </w:pPr>
          </w:p>
        </w:tc>
      </w:tr>
      <w:tr w:rsidR="00B62C89" w:rsidRPr="00CD06C4" w14:paraId="6907233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67C09FE" w14:textId="77777777" w:rsidR="00B62C89" w:rsidRPr="00425F82" w:rsidRDefault="00B62C89" w:rsidP="00D80D9C">
            <w:pPr>
              <w:pStyle w:val="Texto"/>
              <w:spacing w:line="226" w:lineRule="exact"/>
              <w:ind w:firstLine="0"/>
              <w:rPr>
                <w:b/>
                <w:color w:val="000000"/>
                <w:lang w:val="es-MX"/>
              </w:rPr>
            </w:pPr>
            <w:r w:rsidRPr="00425F82">
              <w:rPr>
                <w:b/>
                <w:color w:val="000000"/>
                <w:lang w:val="es-MX"/>
              </w:rPr>
              <w:t>1.2.4.8</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5F981915" w14:textId="77777777" w:rsidR="00B62C89" w:rsidRPr="00425F82" w:rsidRDefault="00B62C89" w:rsidP="00D80D9C">
            <w:pPr>
              <w:pStyle w:val="Texto"/>
              <w:spacing w:line="226" w:lineRule="exact"/>
              <w:ind w:firstLine="0"/>
              <w:rPr>
                <w:color w:val="000000"/>
                <w:lang w:val="es-MX"/>
              </w:rPr>
            </w:pPr>
            <w:r w:rsidRPr="00425F82">
              <w:rPr>
                <w:b/>
                <w:color w:val="000000"/>
                <w:lang w:val="es-MX"/>
              </w:rPr>
              <w:t>Activos Biológicos</w:t>
            </w:r>
          </w:p>
        </w:tc>
      </w:tr>
      <w:tr w:rsidR="00B62C89" w:rsidRPr="00CD06C4" w14:paraId="6433930D"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1DF57CA" w14:textId="77777777" w:rsidR="00B62C89" w:rsidRPr="00425F82" w:rsidRDefault="00B62C89" w:rsidP="00D80D9C">
            <w:pPr>
              <w:pStyle w:val="Texto"/>
              <w:spacing w:line="226" w:lineRule="exact"/>
              <w:ind w:firstLine="0"/>
              <w:rPr>
                <w:lang w:val="es-MX"/>
              </w:rPr>
            </w:pPr>
            <w:r w:rsidRPr="00425F82">
              <w:rPr>
                <w:lang w:val="es-MX"/>
              </w:rPr>
              <w:t>1.2.4.8.1</w:t>
            </w:r>
          </w:p>
        </w:tc>
        <w:tc>
          <w:tcPr>
            <w:tcW w:w="5565" w:type="dxa"/>
            <w:tcBorders>
              <w:top w:val="single" w:sz="6" w:space="0" w:color="auto"/>
              <w:left w:val="single" w:sz="6" w:space="0" w:color="auto"/>
              <w:bottom w:val="single" w:sz="6" w:space="0" w:color="auto"/>
              <w:right w:val="single" w:sz="6" w:space="0" w:color="auto"/>
            </w:tcBorders>
            <w:vAlign w:val="center"/>
          </w:tcPr>
          <w:p w14:paraId="0037B38F" w14:textId="77777777" w:rsidR="00B62C89" w:rsidRPr="00425F82" w:rsidRDefault="00B62C89" w:rsidP="00D80D9C">
            <w:pPr>
              <w:pStyle w:val="Texto"/>
              <w:spacing w:line="226" w:lineRule="exact"/>
              <w:ind w:firstLine="0"/>
              <w:rPr>
                <w:lang w:val="es-MX"/>
              </w:rPr>
            </w:pPr>
            <w:r w:rsidRPr="00425F82">
              <w:rPr>
                <w:lang w:val="es-MX"/>
              </w:rPr>
              <w:t>Bovinos</w:t>
            </w:r>
          </w:p>
        </w:tc>
        <w:tc>
          <w:tcPr>
            <w:tcW w:w="820" w:type="dxa"/>
            <w:tcBorders>
              <w:top w:val="single" w:sz="6" w:space="0" w:color="auto"/>
              <w:left w:val="single" w:sz="6" w:space="0" w:color="auto"/>
              <w:bottom w:val="single" w:sz="6" w:space="0" w:color="auto"/>
              <w:right w:val="single" w:sz="6" w:space="0" w:color="auto"/>
            </w:tcBorders>
            <w:vAlign w:val="center"/>
          </w:tcPr>
          <w:p w14:paraId="73F019E3"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D1E085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0F6E444E"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99D4D90" w14:textId="77777777" w:rsidR="00B62C89" w:rsidRPr="00425F82" w:rsidRDefault="00B62C89" w:rsidP="00D80D9C">
            <w:pPr>
              <w:pStyle w:val="Texto"/>
              <w:spacing w:line="226" w:lineRule="exact"/>
              <w:ind w:firstLine="0"/>
              <w:rPr>
                <w:lang w:val="es-MX"/>
              </w:rPr>
            </w:pPr>
            <w:r w:rsidRPr="00425F82">
              <w:rPr>
                <w:lang w:val="es-MX"/>
              </w:rPr>
              <w:t>1.2.4.8.2</w:t>
            </w:r>
          </w:p>
        </w:tc>
        <w:tc>
          <w:tcPr>
            <w:tcW w:w="5565" w:type="dxa"/>
            <w:tcBorders>
              <w:top w:val="single" w:sz="6" w:space="0" w:color="auto"/>
              <w:left w:val="single" w:sz="6" w:space="0" w:color="auto"/>
              <w:bottom w:val="single" w:sz="6" w:space="0" w:color="auto"/>
              <w:right w:val="single" w:sz="6" w:space="0" w:color="auto"/>
            </w:tcBorders>
            <w:vAlign w:val="center"/>
          </w:tcPr>
          <w:p w14:paraId="12B5601D" w14:textId="77777777" w:rsidR="00B62C89" w:rsidRPr="00425F82" w:rsidRDefault="00B62C89" w:rsidP="00D80D9C">
            <w:pPr>
              <w:pStyle w:val="Texto"/>
              <w:spacing w:line="226" w:lineRule="exact"/>
              <w:ind w:firstLine="0"/>
              <w:rPr>
                <w:lang w:val="es-MX"/>
              </w:rPr>
            </w:pPr>
            <w:r w:rsidRPr="00425F82">
              <w:rPr>
                <w:lang w:val="es-MX"/>
              </w:rPr>
              <w:t>Porcinos</w:t>
            </w:r>
          </w:p>
        </w:tc>
        <w:tc>
          <w:tcPr>
            <w:tcW w:w="820" w:type="dxa"/>
            <w:tcBorders>
              <w:top w:val="single" w:sz="6" w:space="0" w:color="auto"/>
              <w:left w:val="single" w:sz="6" w:space="0" w:color="auto"/>
              <w:bottom w:val="single" w:sz="6" w:space="0" w:color="auto"/>
              <w:right w:val="single" w:sz="6" w:space="0" w:color="auto"/>
            </w:tcBorders>
            <w:vAlign w:val="center"/>
          </w:tcPr>
          <w:p w14:paraId="5334E0FF"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EA873C6"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649C2AF4"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43F21DB" w14:textId="77777777" w:rsidR="00B62C89" w:rsidRPr="00425F82" w:rsidRDefault="00B62C89" w:rsidP="00D80D9C">
            <w:pPr>
              <w:pStyle w:val="Texto"/>
              <w:spacing w:line="226" w:lineRule="exact"/>
              <w:ind w:firstLine="0"/>
              <w:rPr>
                <w:lang w:val="es-MX"/>
              </w:rPr>
            </w:pPr>
            <w:r w:rsidRPr="00425F82">
              <w:rPr>
                <w:lang w:val="es-MX"/>
              </w:rPr>
              <w:t>1.2.4.8.3</w:t>
            </w:r>
          </w:p>
        </w:tc>
        <w:tc>
          <w:tcPr>
            <w:tcW w:w="5565" w:type="dxa"/>
            <w:tcBorders>
              <w:top w:val="single" w:sz="6" w:space="0" w:color="auto"/>
              <w:left w:val="single" w:sz="6" w:space="0" w:color="auto"/>
              <w:bottom w:val="single" w:sz="6" w:space="0" w:color="auto"/>
              <w:right w:val="single" w:sz="6" w:space="0" w:color="auto"/>
            </w:tcBorders>
            <w:vAlign w:val="center"/>
          </w:tcPr>
          <w:p w14:paraId="550286E7" w14:textId="77777777" w:rsidR="00B62C89" w:rsidRPr="00425F82" w:rsidRDefault="00B62C89" w:rsidP="00D80D9C">
            <w:pPr>
              <w:pStyle w:val="Texto"/>
              <w:spacing w:line="226" w:lineRule="exact"/>
              <w:ind w:firstLine="0"/>
              <w:rPr>
                <w:lang w:val="es-MX"/>
              </w:rPr>
            </w:pPr>
            <w:r w:rsidRPr="00425F82">
              <w:rPr>
                <w:lang w:val="es-MX"/>
              </w:rPr>
              <w:t>Aves</w:t>
            </w:r>
          </w:p>
        </w:tc>
        <w:tc>
          <w:tcPr>
            <w:tcW w:w="820" w:type="dxa"/>
            <w:tcBorders>
              <w:top w:val="single" w:sz="6" w:space="0" w:color="auto"/>
              <w:left w:val="single" w:sz="6" w:space="0" w:color="auto"/>
              <w:bottom w:val="single" w:sz="6" w:space="0" w:color="auto"/>
              <w:right w:val="single" w:sz="6" w:space="0" w:color="auto"/>
            </w:tcBorders>
            <w:vAlign w:val="center"/>
          </w:tcPr>
          <w:p w14:paraId="5CFE3C89"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0652DD6"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7E133CC2"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628C607" w14:textId="77777777" w:rsidR="00B62C89" w:rsidRPr="00425F82" w:rsidRDefault="00B62C89" w:rsidP="00D80D9C">
            <w:pPr>
              <w:pStyle w:val="Texto"/>
              <w:spacing w:line="226" w:lineRule="exact"/>
              <w:ind w:firstLine="0"/>
              <w:rPr>
                <w:lang w:val="es-MX"/>
              </w:rPr>
            </w:pPr>
            <w:r w:rsidRPr="00425F82">
              <w:rPr>
                <w:lang w:val="es-MX"/>
              </w:rPr>
              <w:t>1.2.4.8.4</w:t>
            </w:r>
          </w:p>
        </w:tc>
        <w:tc>
          <w:tcPr>
            <w:tcW w:w="5565" w:type="dxa"/>
            <w:tcBorders>
              <w:top w:val="single" w:sz="6" w:space="0" w:color="auto"/>
              <w:left w:val="single" w:sz="6" w:space="0" w:color="auto"/>
              <w:bottom w:val="single" w:sz="6" w:space="0" w:color="auto"/>
              <w:right w:val="single" w:sz="6" w:space="0" w:color="auto"/>
            </w:tcBorders>
            <w:vAlign w:val="center"/>
          </w:tcPr>
          <w:p w14:paraId="7541F041" w14:textId="77777777" w:rsidR="00B62C89" w:rsidRPr="00425F82" w:rsidRDefault="00B62C89" w:rsidP="00D80D9C">
            <w:pPr>
              <w:pStyle w:val="Texto"/>
              <w:spacing w:line="226" w:lineRule="exact"/>
              <w:ind w:firstLine="0"/>
              <w:rPr>
                <w:lang w:val="es-MX"/>
              </w:rPr>
            </w:pPr>
            <w:r w:rsidRPr="00425F82">
              <w:rPr>
                <w:lang w:val="es-MX"/>
              </w:rPr>
              <w:t>Ovinos y Caprinos</w:t>
            </w:r>
          </w:p>
        </w:tc>
        <w:tc>
          <w:tcPr>
            <w:tcW w:w="820" w:type="dxa"/>
            <w:tcBorders>
              <w:top w:val="single" w:sz="6" w:space="0" w:color="auto"/>
              <w:left w:val="single" w:sz="6" w:space="0" w:color="auto"/>
              <w:bottom w:val="single" w:sz="6" w:space="0" w:color="auto"/>
              <w:right w:val="single" w:sz="6" w:space="0" w:color="auto"/>
            </w:tcBorders>
            <w:vAlign w:val="center"/>
          </w:tcPr>
          <w:p w14:paraId="7DAAD529"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DC0874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17DC568C"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30EC9A0" w14:textId="77777777" w:rsidR="00B62C89" w:rsidRPr="00425F82" w:rsidRDefault="00B62C89" w:rsidP="00D80D9C">
            <w:pPr>
              <w:pStyle w:val="Texto"/>
              <w:spacing w:line="226" w:lineRule="exact"/>
              <w:ind w:firstLine="0"/>
              <w:rPr>
                <w:lang w:val="es-MX"/>
              </w:rPr>
            </w:pPr>
            <w:r w:rsidRPr="00425F82">
              <w:rPr>
                <w:lang w:val="es-MX"/>
              </w:rPr>
              <w:t>1.2.4.8.5</w:t>
            </w:r>
          </w:p>
        </w:tc>
        <w:tc>
          <w:tcPr>
            <w:tcW w:w="5565" w:type="dxa"/>
            <w:tcBorders>
              <w:top w:val="single" w:sz="6" w:space="0" w:color="auto"/>
              <w:left w:val="single" w:sz="6" w:space="0" w:color="auto"/>
              <w:bottom w:val="single" w:sz="6" w:space="0" w:color="auto"/>
              <w:right w:val="single" w:sz="6" w:space="0" w:color="auto"/>
            </w:tcBorders>
            <w:vAlign w:val="center"/>
          </w:tcPr>
          <w:p w14:paraId="2959CF60" w14:textId="77777777" w:rsidR="00B62C89" w:rsidRPr="00425F82" w:rsidRDefault="00B62C89" w:rsidP="00D80D9C">
            <w:pPr>
              <w:pStyle w:val="Texto"/>
              <w:spacing w:line="226" w:lineRule="exact"/>
              <w:ind w:firstLine="0"/>
              <w:rPr>
                <w:lang w:val="es-MX"/>
              </w:rPr>
            </w:pPr>
            <w:r w:rsidRPr="00425F82">
              <w:rPr>
                <w:lang w:val="es-MX"/>
              </w:rPr>
              <w:t>Peces y Acuicultura</w:t>
            </w:r>
          </w:p>
        </w:tc>
        <w:tc>
          <w:tcPr>
            <w:tcW w:w="820" w:type="dxa"/>
            <w:tcBorders>
              <w:top w:val="single" w:sz="6" w:space="0" w:color="auto"/>
              <w:left w:val="single" w:sz="6" w:space="0" w:color="auto"/>
              <w:bottom w:val="single" w:sz="6" w:space="0" w:color="auto"/>
              <w:right w:val="single" w:sz="6" w:space="0" w:color="auto"/>
            </w:tcBorders>
            <w:vAlign w:val="center"/>
          </w:tcPr>
          <w:p w14:paraId="75755DF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32A24FCE"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1DB5667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AF101FC" w14:textId="77777777" w:rsidR="00B62C89" w:rsidRPr="00425F82" w:rsidRDefault="00B62C89" w:rsidP="00D80D9C">
            <w:pPr>
              <w:pStyle w:val="Texto"/>
              <w:spacing w:line="226" w:lineRule="exact"/>
              <w:ind w:firstLine="0"/>
              <w:rPr>
                <w:lang w:val="es-MX"/>
              </w:rPr>
            </w:pPr>
            <w:r w:rsidRPr="00425F82">
              <w:rPr>
                <w:lang w:val="es-MX"/>
              </w:rPr>
              <w:t>1.2.4.8.6</w:t>
            </w:r>
          </w:p>
        </w:tc>
        <w:tc>
          <w:tcPr>
            <w:tcW w:w="5565" w:type="dxa"/>
            <w:tcBorders>
              <w:top w:val="single" w:sz="6" w:space="0" w:color="auto"/>
              <w:left w:val="single" w:sz="6" w:space="0" w:color="auto"/>
              <w:bottom w:val="single" w:sz="6" w:space="0" w:color="auto"/>
              <w:right w:val="single" w:sz="6" w:space="0" w:color="auto"/>
            </w:tcBorders>
            <w:vAlign w:val="center"/>
          </w:tcPr>
          <w:p w14:paraId="0AE62B8B" w14:textId="77777777" w:rsidR="00B62C89" w:rsidRPr="00425F82" w:rsidRDefault="00B62C89" w:rsidP="00D80D9C">
            <w:pPr>
              <w:pStyle w:val="Texto"/>
              <w:spacing w:line="226" w:lineRule="exact"/>
              <w:ind w:firstLine="0"/>
              <w:rPr>
                <w:lang w:val="es-MX"/>
              </w:rPr>
            </w:pPr>
            <w:r w:rsidRPr="00425F82">
              <w:rPr>
                <w:lang w:val="es-MX"/>
              </w:rPr>
              <w:t>Equinos</w:t>
            </w:r>
          </w:p>
        </w:tc>
        <w:tc>
          <w:tcPr>
            <w:tcW w:w="820" w:type="dxa"/>
            <w:tcBorders>
              <w:top w:val="single" w:sz="6" w:space="0" w:color="auto"/>
              <w:left w:val="single" w:sz="6" w:space="0" w:color="auto"/>
              <w:bottom w:val="single" w:sz="6" w:space="0" w:color="auto"/>
              <w:right w:val="single" w:sz="6" w:space="0" w:color="auto"/>
            </w:tcBorders>
            <w:vAlign w:val="center"/>
          </w:tcPr>
          <w:p w14:paraId="3B2124E0"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19073C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07DD990F"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327C0C9" w14:textId="77777777" w:rsidR="00B62C89" w:rsidRPr="00425F82" w:rsidRDefault="00B62C89" w:rsidP="00D80D9C">
            <w:pPr>
              <w:pStyle w:val="Texto"/>
              <w:spacing w:line="226" w:lineRule="exact"/>
              <w:ind w:firstLine="0"/>
              <w:rPr>
                <w:lang w:val="es-MX"/>
              </w:rPr>
            </w:pPr>
            <w:r w:rsidRPr="00425F82">
              <w:rPr>
                <w:lang w:val="es-MX"/>
              </w:rPr>
              <w:t>1.2.4.8.7</w:t>
            </w:r>
          </w:p>
        </w:tc>
        <w:tc>
          <w:tcPr>
            <w:tcW w:w="5565" w:type="dxa"/>
            <w:tcBorders>
              <w:top w:val="single" w:sz="6" w:space="0" w:color="auto"/>
              <w:left w:val="single" w:sz="6" w:space="0" w:color="auto"/>
              <w:bottom w:val="single" w:sz="6" w:space="0" w:color="auto"/>
              <w:right w:val="single" w:sz="6" w:space="0" w:color="auto"/>
            </w:tcBorders>
            <w:vAlign w:val="center"/>
          </w:tcPr>
          <w:p w14:paraId="371BCC27" w14:textId="77777777" w:rsidR="00B62C89" w:rsidRPr="00425F82" w:rsidRDefault="00B62C89" w:rsidP="00D80D9C">
            <w:pPr>
              <w:pStyle w:val="Texto"/>
              <w:spacing w:line="226" w:lineRule="exact"/>
              <w:ind w:firstLine="0"/>
              <w:rPr>
                <w:lang w:val="es-MX"/>
              </w:rPr>
            </w:pPr>
            <w:r w:rsidRPr="00425F82">
              <w:rPr>
                <w:lang w:val="es-MX"/>
              </w:rPr>
              <w:t>Especies Menores y de Zoológico</w:t>
            </w:r>
          </w:p>
        </w:tc>
        <w:tc>
          <w:tcPr>
            <w:tcW w:w="820" w:type="dxa"/>
            <w:tcBorders>
              <w:top w:val="single" w:sz="6" w:space="0" w:color="auto"/>
              <w:left w:val="single" w:sz="6" w:space="0" w:color="auto"/>
              <w:bottom w:val="single" w:sz="6" w:space="0" w:color="auto"/>
              <w:right w:val="single" w:sz="6" w:space="0" w:color="auto"/>
            </w:tcBorders>
            <w:vAlign w:val="center"/>
          </w:tcPr>
          <w:p w14:paraId="4073D05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360C106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49E8A230"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B4587EC" w14:textId="77777777" w:rsidR="00B62C89" w:rsidRPr="00425F82" w:rsidRDefault="00B62C89" w:rsidP="00D80D9C">
            <w:pPr>
              <w:pStyle w:val="Texto"/>
              <w:spacing w:line="226" w:lineRule="exact"/>
              <w:ind w:firstLine="0"/>
              <w:rPr>
                <w:lang w:val="es-MX"/>
              </w:rPr>
            </w:pPr>
            <w:r w:rsidRPr="00425F82">
              <w:rPr>
                <w:lang w:val="es-MX"/>
              </w:rPr>
              <w:t xml:space="preserve">1.2.4.8.8 </w:t>
            </w:r>
          </w:p>
        </w:tc>
        <w:tc>
          <w:tcPr>
            <w:tcW w:w="5565" w:type="dxa"/>
            <w:tcBorders>
              <w:top w:val="single" w:sz="6" w:space="0" w:color="auto"/>
              <w:left w:val="single" w:sz="6" w:space="0" w:color="auto"/>
              <w:bottom w:val="single" w:sz="6" w:space="0" w:color="auto"/>
              <w:right w:val="single" w:sz="6" w:space="0" w:color="auto"/>
            </w:tcBorders>
            <w:vAlign w:val="center"/>
          </w:tcPr>
          <w:p w14:paraId="157C60C6" w14:textId="77777777" w:rsidR="00B62C89" w:rsidRPr="00425F82" w:rsidRDefault="00B62C89" w:rsidP="00D80D9C">
            <w:pPr>
              <w:pStyle w:val="Texto"/>
              <w:spacing w:line="226" w:lineRule="exact"/>
              <w:ind w:firstLine="0"/>
              <w:rPr>
                <w:lang w:val="es-MX"/>
              </w:rPr>
            </w:pPr>
            <w:proofErr w:type="spellStart"/>
            <w:r w:rsidRPr="00425F82">
              <w:rPr>
                <w:lang w:val="es-MX"/>
              </w:rPr>
              <w:t>Arboles</w:t>
            </w:r>
            <w:proofErr w:type="spellEnd"/>
            <w:r w:rsidRPr="00425F82">
              <w:rPr>
                <w:lang w:val="es-MX"/>
              </w:rPr>
              <w:t xml:space="preserve"> y Plantas</w:t>
            </w:r>
          </w:p>
        </w:tc>
        <w:tc>
          <w:tcPr>
            <w:tcW w:w="820" w:type="dxa"/>
            <w:tcBorders>
              <w:top w:val="single" w:sz="6" w:space="0" w:color="auto"/>
              <w:left w:val="single" w:sz="6" w:space="0" w:color="auto"/>
              <w:bottom w:val="single" w:sz="6" w:space="0" w:color="auto"/>
              <w:right w:val="single" w:sz="6" w:space="0" w:color="auto"/>
            </w:tcBorders>
            <w:vAlign w:val="center"/>
          </w:tcPr>
          <w:p w14:paraId="5F993EF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5110B3B"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03FBD54B"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CA2D769" w14:textId="77777777" w:rsidR="00B62C89" w:rsidRPr="00425F82" w:rsidRDefault="00B62C89" w:rsidP="00D80D9C">
            <w:pPr>
              <w:pStyle w:val="Texto"/>
              <w:spacing w:line="226" w:lineRule="exact"/>
              <w:ind w:firstLine="0"/>
              <w:rPr>
                <w:lang w:val="es-MX"/>
              </w:rPr>
            </w:pPr>
            <w:r w:rsidRPr="00425F82">
              <w:rPr>
                <w:lang w:val="es-MX"/>
              </w:rPr>
              <w:t>1.2.4.8.9</w:t>
            </w:r>
          </w:p>
        </w:tc>
        <w:tc>
          <w:tcPr>
            <w:tcW w:w="5565" w:type="dxa"/>
            <w:tcBorders>
              <w:top w:val="single" w:sz="6" w:space="0" w:color="auto"/>
              <w:left w:val="single" w:sz="6" w:space="0" w:color="auto"/>
              <w:bottom w:val="single" w:sz="6" w:space="0" w:color="auto"/>
              <w:right w:val="single" w:sz="6" w:space="0" w:color="auto"/>
            </w:tcBorders>
            <w:vAlign w:val="center"/>
          </w:tcPr>
          <w:p w14:paraId="0E2EDE65" w14:textId="77777777" w:rsidR="00B62C89" w:rsidRPr="00425F82" w:rsidRDefault="00B62C89" w:rsidP="00D80D9C">
            <w:pPr>
              <w:pStyle w:val="Texto"/>
              <w:spacing w:line="226" w:lineRule="exact"/>
              <w:ind w:firstLine="0"/>
              <w:rPr>
                <w:lang w:val="es-MX"/>
              </w:rPr>
            </w:pPr>
            <w:r w:rsidRPr="00425F82">
              <w:rPr>
                <w:lang w:val="es-MX"/>
              </w:rPr>
              <w:t>Otros Activos Biológicos</w:t>
            </w:r>
          </w:p>
        </w:tc>
        <w:tc>
          <w:tcPr>
            <w:tcW w:w="820" w:type="dxa"/>
            <w:tcBorders>
              <w:top w:val="single" w:sz="6" w:space="0" w:color="auto"/>
              <w:left w:val="single" w:sz="6" w:space="0" w:color="auto"/>
              <w:bottom w:val="single" w:sz="6" w:space="0" w:color="auto"/>
              <w:right w:val="single" w:sz="6" w:space="0" w:color="auto"/>
            </w:tcBorders>
            <w:vAlign w:val="center"/>
          </w:tcPr>
          <w:p w14:paraId="371676E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73DD1858"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bl>
    <w:p w14:paraId="272FD814"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59A0596F" w14:textId="3B366906"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Cambios en el porcentaje de depreciación o valor residual de los activos:</w:t>
      </w:r>
    </w:p>
    <w:p w14:paraId="3167EAA4" w14:textId="24D27DCE" w:rsidR="004046D1" w:rsidRPr="000B537F" w:rsidRDefault="0028345C"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No se han realizado</w:t>
      </w:r>
      <w:r w:rsidR="00136F9C" w:rsidRPr="000B537F">
        <w:rPr>
          <w:rFonts w:asciiTheme="minorHAnsi" w:hAnsiTheme="minorHAnsi" w:cs="Calibri"/>
          <w:sz w:val="20"/>
          <w:szCs w:val="20"/>
        </w:rPr>
        <w:t xml:space="preserve"> cambios es los porcentajes de depreciación</w:t>
      </w:r>
    </w:p>
    <w:p w14:paraId="7AA158C9"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7793D35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Importe de los gastos capitalizados en el ejercicio, tanto financieros como de investigación y desarrollo:</w:t>
      </w:r>
    </w:p>
    <w:p w14:paraId="10EB4C82" w14:textId="2255EDDD" w:rsidR="00AA7C9A" w:rsidRDefault="00B62C89"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No aplica</w:t>
      </w:r>
    </w:p>
    <w:p w14:paraId="586B2ACD" w14:textId="77777777" w:rsidR="00B62C89" w:rsidRPr="000B537F" w:rsidRDefault="00B62C89" w:rsidP="00F953C8">
      <w:pPr>
        <w:tabs>
          <w:tab w:val="left" w:leader="underscore" w:pos="9639"/>
        </w:tabs>
        <w:spacing w:after="0" w:line="240" w:lineRule="auto"/>
        <w:contextualSpacing/>
        <w:jc w:val="both"/>
        <w:rPr>
          <w:rFonts w:asciiTheme="minorHAnsi" w:hAnsiTheme="minorHAnsi" w:cs="Calibri"/>
          <w:sz w:val="20"/>
          <w:szCs w:val="20"/>
        </w:rPr>
      </w:pPr>
    </w:p>
    <w:p w14:paraId="64BF173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Rie</w:t>
      </w:r>
      <w:r w:rsidR="001973A2" w:rsidRPr="000B537F">
        <w:rPr>
          <w:rFonts w:asciiTheme="minorHAnsi" w:hAnsiTheme="minorHAnsi" w:cs="Calibri"/>
          <w:sz w:val="20"/>
          <w:szCs w:val="20"/>
        </w:rPr>
        <w:t>s</w:t>
      </w:r>
      <w:r w:rsidRPr="000B537F">
        <w:rPr>
          <w:rFonts w:asciiTheme="minorHAnsi" w:hAnsiTheme="minorHAnsi" w:cs="Calibri"/>
          <w:sz w:val="20"/>
          <w:szCs w:val="20"/>
        </w:rPr>
        <w:t>gos por tipo de cambio o tipo de interés de las inversiones financieras:</w:t>
      </w:r>
    </w:p>
    <w:p w14:paraId="11EBA774" w14:textId="73E36E74" w:rsidR="007D1E76"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tienen estos tipos de riesgos</w:t>
      </w:r>
    </w:p>
    <w:p w14:paraId="1883BF4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14D816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 xml:space="preserve">e) </w:t>
      </w:r>
      <w:r w:rsidRPr="000B537F">
        <w:rPr>
          <w:rFonts w:asciiTheme="minorHAnsi" w:hAnsiTheme="minorHAnsi" w:cs="Calibri"/>
          <w:sz w:val="20"/>
          <w:szCs w:val="20"/>
        </w:rPr>
        <w:t>Valor activado en el ejercicio de los bienes construidos por la entidad:</w:t>
      </w:r>
    </w:p>
    <w:p w14:paraId="29BAC73A" w14:textId="78769DE6" w:rsidR="00AA7C9A"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El Ente no ha construido bienes </w:t>
      </w:r>
    </w:p>
    <w:p w14:paraId="2E17CB0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b/>
          <w:sz w:val="20"/>
          <w:szCs w:val="20"/>
        </w:rPr>
      </w:pPr>
    </w:p>
    <w:p w14:paraId="664C06AF" w14:textId="77777777" w:rsidR="000B537F" w:rsidRDefault="000B537F" w:rsidP="00F953C8">
      <w:pPr>
        <w:tabs>
          <w:tab w:val="left" w:leader="underscore" w:pos="9639"/>
        </w:tabs>
        <w:spacing w:after="0" w:line="240" w:lineRule="auto"/>
        <w:contextualSpacing/>
        <w:jc w:val="both"/>
        <w:rPr>
          <w:rFonts w:asciiTheme="minorHAnsi" w:hAnsiTheme="minorHAnsi" w:cs="Calibri"/>
          <w:b/>
          <w:sz w:val="20"/>
          <w:szCs w:val="20"/>
        </w:rPr>
      </w:pPr>
    </w:p>
    <w:p w14:paraId="61D4FD0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f)</w:t>
      </w:r>
      <w:r w:rsidRPr="000B537F">
        <w:rPr>
          <w:rFonts w:asciiTheme="minorHAnsi" w:hAnsiTheme="minorHAnsi" w:cs="Calibri"/>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D79BD8E" w14:textId="0A405689" w:rsidR="00AA7C9A"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tiene algún supuesto descrito</w:t>
      </w:r>
    </w:p>
    <w:p w14:paraId="6FD1B4E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B1593C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g)</w:t>
      </w:r>
      <w:r w:rsidRPr="000B537F">
        <w:rPr>
          <w:rFonts w:asciiTheme="minorHAnsi" w:hAnsiTheme="minorHAnsi" w:cs="Calibri"/>
          <w:sz w:val="20"/>
          <w:szCs w:val="20"/>
        </w:rPr>
        <w:t xml:space="preserve"> Desmantelamiento de Activos, procedimientos, implicaciones, efectos contables:</w:t>
      </w:r>
    </w:p>
    <w:p w14:paraId="46AC9102" w14:textId="79BF4F49" w:rsidR="007D1E76"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ha desmantelado activo</w:t>
      </w:r>
    </w:p>
    <w:p w14:paraId="32BDA2BE" w14:textId="77777777" w:rsidR="00AA7C9A"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p>
    <w:p w14:paraId="6543D74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h)</w:t>
      </w:r>
      <w:r w:rsidRPr="000B537F">
        <w:rPr>
          <w:rFonts w:asciiTheme="minorHAnsi" w:hAnsiTheme="minorHAnsi" w:cs="Calibri"/>
          <w:sz w:val="20"/>
          <w:szCs w:val="20"/>
        </w:rPr>
        <w:t xml:space="preserve"> Administración de activos; planeación con el objetivo de que el ente los utilice de manera más efectiva:</w:t>
      </w:r>
    </w:p>
    <w:p w14:paraId="2860C026" w14:textId="6A38EB33" w:rsidR="000B537F" w:rsidRDefault="001C4A6B"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Durante este periodo no se han realizado cambios en la administración de los activos.</w:t>
      </w:r>
    </w:p>
    <w:p w14:paraId="0F4CB7E1" w14:textId="77777777" w:rsid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p>
    <w:p w14:paraId="1F344FA6" w14:textId="0D36FCB2" w:rsidR="007D1E76" w:rsidRP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A</w:t>
      </w:r>
      <w:r w:rsidR="007D1E76" w:rsidRPr="000B537F">
        <w:rPr>
          <w:rFonts w:asciiTheme="minorHAnsi" w:hAnsiTheme="minorHAnsi" w:cs="Calibri"/>
          <w:sz w:val="20"/>
          <w:szCs w:val="20"/>
        </w:rPr>
        <w:t>dicionalmente, se deben incluir las explicaciones de las principales variaciones en el activo, en cua</w:t>
      </w:r>
      <w:r w:rsidR="005E231E" w:rsidRPr="000B537F">
        <w:rPr>
          <w:rFonts w:asciiTheme="minorHAnsi" w:hAnsiTheme="minorHAnsi" w:cs="Calibri"/>
          <w:sz w:val="20"/>
          <w:szCs w:val="20"/>
        </w:rPr>
        <w:t>dros comparativos como sigue:</w:t>
      </w:r>
    </w:p>
    <w:p w14:paraId="34E04F6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C52C97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Inversiones en valores:</w:t>
      </w:r>
    </w:p>
    <w:p w14:paraId="2F075955" w14:textId="6323F90F" w:rsidR="007D1E76"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lastRenderedPageBreak/>
        <w:t>No se tienen inversiones en valores</w:t>
      </w:r>
    </w:p>
    <w:p w14:paraId="47FAE4D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F294F69"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Patrimonio de Organismos descentralizados de Control Presupuestario Indirecto:</w:t>
      </w:r>
    </w:p>
    <w:p w14:paraId="7F76C39C" w14:textId="49D5BD72" w:rsidR="007D1E76"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767A387B" w14:textId="77777777" w:rsidR="00AA7C9A"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p>
    <w:p w14:paraId="0A3B41E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Inversiones en empresas de participación mayoritaria:</w:t>
      </w:r>
    </w:p>
    <w:p w14:paraId="5F9218F7" w14:textId="2A8B6661" w:rsidR="007D1E76"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2E3B0DC1" w14:textId="77777777" w:rsidR="00AA7C9A"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p>
    <w:p w14:paraId="02D4B80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Inversiones en empresas de participación minoritaria:</w:t>
      </w:r>
    </w:p>
    <w:p w14:paraId="199F0C37" w14:textId="7F6A93DB" w:rsidR="007D1E76"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6BE9B250" w14:textId="77777777" w:rsidR="00AA7C9A"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p>
    <w:p w14:paraId="05A46BB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e)</w:t>
      </w:r>
      <w:r w:rsidRPr="000B537F">
        <w:rPr>
          <w:rFonts w:asciiTheme="minorHAnsi" w:hAnsiTheme="minorHAnsi" w:cs="Calibri"/>
          <w:sz w:val="20"/>
          <w:szCs w:val="20"/>
        </w:rPr>
        <w:t xml:space="preserve"> Patrimonio de organismos descentralizados de control presupuestario directo, según corresponda:</w:t>
      </w:r>
    </w:p>
    <w:p w14:paraId="2B6EDA91" w14:textId="5CC95B48" w:rsidR="007D1E76"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56C3B8CD"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D957F4B" w14:textId="77777777" w:rsidR="007D1E76" w:rsidRPr="000B537F" w:rsidRDefault="007D1E76" w:rsidP="00F953C8">
      <w:pPr>
        <w:pStyle w:val="Ttulo2"/>
        <w:contextualSpacing/>
        <w:rPr>
          <w:rFonts w:asciiTheme="minorHAnsi" w:hAnsiTheme="minorHAnsi" w:cstheme="minorHAnsi"/>
          <w:b/>
          <w:color w:val="auto"/>
          <w:sz w:val="20"/>
          <w:szCs w:val="20"/>
        </w:rPr>
      </w:pPr>
      <w:bookmarkStart w:id="8" w:name="_Toc508279629"/>
      <w:r w:rsidRPr="000B537F">
        <w:rPr>
          <w:rFonts w:asciiTheme="minorHAnsi" w:hAnsiTheme="minorHAnsi" w:cstheme="minorHAnsi"/>
          <w:b/>
          <w:color w:val="auto"/>
          <w:sz w:val="20"/>
          <w:szCs w:val="20"/>
        </w:rPr>
        <w:t>9. Fidei</w:t>
      </w:r>
      <w:r w:rsidR="005E231E" w:rsidRPr="000B537F">
        <w:rPr>
          <w:rFonts w:asciiTheme="minorHAnsi" w:hAnsiTheme="minorHAnsi" w:cstheme="minorHAnsi"/>
          <w:b/>
          <w:color w:val="auto"/>
          <w:sz w:val="20"/>
          <w:szCs w:val="20"/>
        </w:rPr>
        <w:t>comisos, Mandatos y Análogos:</w:t>
      </w:r>
      <w:bookmarkEnd w:id="8"/>
    </w:p>
    <w:p w14:paraId="5B412C86" w14:textId="0898DB3D" w:rsidR="007D1E76" w:rsidRPr="000B537F" w:rsidRDefault="004046D1" w:rsidP="00F953C8">
      <w:pPr>
        <w:contextualSpacing/>
        <w:rPr>
          <w:rFonts w:asciiTheme="minorHAnsi" w:hAnsiTheme="minorHAnsi" w:cs="Calibri"/>
          <w:sz w:val="20"/>
          <w:szCs w:val="20"/>
        </w:rPr>
      </w:pPr>
      <w:r w:rsidRPr="000B537F">
        <w:rPr>
          <w:rFonts w:asciiTheme="minorHAnsi" w:hAnsiTheme="minorHAnsi"/>
          <w:sz w:val="20"/>
          <w:szCs w:val="20"/>
        </w:rPr>
        <w:t xml:space="preserve">NO APLICA </w:t>
      </w:r>
    </w:p>
    <w:p w14:paraId="6E55E71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deberá informar:</w:t>
      </w:r>
    </w:p>
    <w:p w14:paraId="708E87E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701D95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Por ramo administrativo que los reporta:</w:t>
      </w:r>
    </w:p>
    <w:p w14:paraId="0CFB4EF3" w14:textId="786A633D" w:rsidR="007D1E76" w:rsidRPr="000B537F" w:rsidRDefault="0085536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2010752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26C225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Enlistar los de mayor monto de disponibilidad, relacionando aquéllos que conforman el 80% de las disponibilidades:</w:t>
      </w:r>
    </w:p>
    <w:p w14:paraId="796DC854" w14:textId="7FA2404B" w:rsidR="007D1E76" w:rsidRPr="000B537F" w:rsidRDefault="0085536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03AB3A3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F60B1C6" w14:textId="77777777" w:rsidR="007D1E76" w:rsidRPr="000B537F" w:rsidRDefault="007D1E76" w:rsidP="00F953C8">
      <w:pPr>
        <w:pStyle w:val="Ttulo2"/>
        <w:contextualSpacing/>
        <w:rPr>
          <w:rFonts w:asciiTheme="minorHAnsi" w:hAnsiTheme="minorHAnsi" w:cstheme="minorHAnsi"/>
          <w:b/>
          <w:color w:val="auto"/>
          <w:sz w:val="20"/>
          <w:szCs w:val="20"/>
        </w:rPr>
      </w:pPr>
      <w:bookmarkStart w:id="9" w:name="_Toc508279630"/>
      <w:r w:rsidRPr="000B537F">
        <w:rPr>
          <w:rFonts w:asciiTheme="minorHAnsi" w:hAnsiTheme="minorHAnsi" w:cstheme="minorHAnsi"/>
          <w:b/>
          <w:color w:val="auto"/>
          <w:sz w:val="20"/>
          <w:szCs w:val="20"/>
        </w:rPr>
        <w:t>10. Reporte de la Recaudación:</w:t>
      </w:r>
      <w:bookmarkEnd w:id="9"/>
    </w:p>
    <w:p w14:paraId="2B90D2E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DF860F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Análisis del comportamiento de la recaudación correspondiente al ente público o cualquier tipo de ingreso, de forma separada los ingresos locales de los federales:</w:t>
      </w:r>
    </w:p>
    <w:p w14:paraId="6DBBF781" w14:textId="77777777" w:rsidR="00ED03C6" w:rsidRPr="000B537F" w:rsidRDefault="00ED03C6" w:rsidP="00F953C8">
      <w:pPr>
        <w:tabs>
          <w:tab w:val="left" w:leader="underscore" w:pos="9639"/>
        </w:tabs>
        <w:spacing w:after="0" w:line="240" w:lineRule="auto"/>
        <w:contextualSpacing/>
        <w:jc w:val="both"/>
        <w:rPr>
          <w:rFonts w:asciiTheme="minorHAnsi" w:hAnsiTheme="minorHAnsi" w:cs="Calibri"/>
          <w:sz w:val="20"/>
          <w:szCs w:val="20"/>
        </w:rPr>
      </w:pPr>
    </w:p>
    <w:p w14:paraId="6CAD4E54" w14:textId="30D085FD" w:rsidR="007D1E76" w:rsidRPr="000B537F" w:rsidRDefault="0085536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En el </w:t>
      </w:r>
      <w:r w:rsidR="00801687">
        <w:rPr>
          <w:rFonts w:asciiTheme="minorHAnsi" w:hAnsiTheme="minorHAnsi" w:cs="Calibri"/>
          <w:sz w:val="20"/>
          <w:szCs w:val="20"/>
        </w:rPr>
        <w:t>primer</w:t>
      </w:r>
      <w:r w:rsidR="0028345C">
        <w:rPr>
          <w:rFonts w:asciiTheme="minorHAnsi" w:hAnsiTheme="minorHAnsi" w:cs="Calibri"/>
          <w:sz w:val="20"/>
          <w:szCs w:val="20"/>
        </w:rPr>
        <w:t xml:space="preserve"> </w:t>
      </w:r>
      <w:r w:rsidRPr="000B537F">
        <w:rPr>
          <w:rFonts w:asciiTheme="minorHAnsi" w:hAnsiTheme="minorHAnsi" w:cs="Calibri"/>
          <w:sz w:val="20"/>
          <w:szCs w:val="20"/>
        </w:rPr>
        <w:t>trimestre se reporta la recaudación como sigue:</w:t>
      </w:r>
    </w:p>
    <w:p w14:paraId="4201245A" w14:textId="77777777" w:rsidR="00ED03C6" w:rsidRPr="000B537F" w:rsidRDefault="00ED03C6" w:rsidP="00F953C8">
      <w:pPr>
        <w:tabs>
          <w:tab w:val="left" w:leader="underscore" w:pos="9639"/>
        </w:tabs>
        <w:spacing w:after="0" w:line="240" w:lineRule="auto"/>
        <w:contextualSpacing/>
        <w:jc w:val="both"/>
        <w:rPr>
          <w:rFonts w:asciiTheme="minorHAnsi" w:hAnsiTheme="minorHAnsi" w:cs="Calibri"/>
          <w:sz w:val="20"/>
          <w:szCs w:val="20"/>
        </w:rPr>
      </w:pPr>
    </w:p>
    <w:p w14:paraId="52F5B9EB" w14:textId="521DD3CA" w:rsidR="0085536A" w:rsidRPr="000B537F" w:rsidRDefault="0085536A" w:rsidP="00F953C8">
      <w:pPr>
        <w:pStyle w:val="Prrafodelista"/>
        <w:numPr>
          <w:ilvl w:val="0"/>
          <w:numId w:val="3"/>
        </w:numPr>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 xml:space="preserve">RECURSO MUNICIPAL </w:t>
      </w:r>
      <w:r w:rsidR="00ED03C6" w:rsidRPr="000B537F">
        <w:rPr>
          <w:rFonts w:asciiTheme="minorHAnsi" w:hAnsiTheme="minorHAnsi" w:cs="Calibri"/>
          <w:sz w:val="20"/>
          <w:szCs w:val="20"/>
        </w:rPr>
        <w:t xml:space="preserve">       </w:t>
      </w:r>
      <w:r w:rsidR="0036733D">
        <w:rPr>
          <w:rFonts w:asciiTheme="minorHAnsi" w:hAnsiTheme="minorHAnsi" w:cs="Calibri"/>
          <w:sz w:val="20"/>
          <w:szCs w:val="20"/>
        </w:rPr>
        <w:t>47.12</w:t>
      </w:r>
      <w:r w:rsidR="00705F9A">
        <w:rPr>
          <w:rFonts w:asciiTheme="minorHAnsi" w:hAnsiTheme="minorHAnsi" w:cs="Calibri"/>
          <w:sz w:val="20"/>
          <w:szCs w:val="20"/>
        </w:rPr>
        <w:t xml:space="preserve"> </w:t>
      </w:r>
      <w:r w:rsidR="00ED03C6" w:rsidRPr="000B537F">
        <w:rPr>
          <w:rFonts w:asciiTheme="minorHAnsi" w:hAnsiTheme="minorHAnsi" w:cs="Calibri"/>
          <w:sz w:val="20"/>
          <w:szCs w:val="20"/>
        </w:rPr>
        <w:t>%</w:t>
      </w:r>
    </w:p>
    <w:p w14:paraId="7A631AE1" w14:textId="499CAD7A" w:rsidR="0085536A" w:rsidRPr="000B537F" w:rsidRDefault="0085536A" w:rsidP="00F953C8">
      <w:pPr>
        <w:pStyle w:val="Prrafodelista"/>
        <w:numPr>
          <w:ilvl w:val="0"/>
          <w:numId w:val="3"/>
        </w:numPr>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 xml:space="preserve">RECURSO PROPIO       </w:t>
      </w:r>
      <w:r w:rsidR="00ED03C6" w:rsidRPr="000B537F">
        <w:rPr>
          <w:rFonts w:asciiTheme="minorHAnsi" w:hAnsiTheme="minorHAnsi" w:cs="Calibri"/>
          <w:sz w:val="20"/>
          <w:szCs w:val="20"/>
        </w:rPr>
        <w:t xml:space="preserve">       </w:t>
      </w:r>
      <w:r w:rsidRPr="000B537F">
        <w:rPr>
          <w:rFonts w:asciiTheme="minorHAnsi" w:hAnsiTheme="minorHAnsi" w:cs="Calibri"/>
          <w:sz w:val="20"/>
          <w:szCs w:val="20"/>
        </w:rPr>
        <w:t xml:space="preserve"> </w:t>
      </w:r>
      <w:r w:rsidR="0036733D">
        <w:rPr>
          <w:rFonts w:asciiTheme="minorHAnsi" w:hAnsiTheme="minorHAnsi" w:cs="Calibri"/>
          <w:sz w:val="20"/>
          <w:szCs w:val="20"/>
        </w:rPr>
        <w:t>66.63</w:t>
      </w:r>
      <w:r w:rsidR="00705F9A">
        <w:rPr>
          <w:rFonts w:asciiTheme="minorHAnsi" w:hAnsiTheme="minorHAnsi" w:cs="Calibri"/>
          <w:sz w:val="20"/>
          <w:szCs w:val="20"/>
        </w:rPr>
        <w:t xml:space="preserve"> </w:t>
      </w:r>
      <w:r w:rsidR="000B537F">
        <w:rPr>
          <w:rFonts w:asciiTheme="minorHAnsi" w:hAnsiTheme="minorHAnsi" w:cs="Calibri"/>
          <w:sz w:val="20"/>
          <w:szCs w:val="20"/>
        </w:rPr>
        <w:t>%</w:t>
      </w:r>
    </w:p>
    <w:p w14:paraId="7E1C3E30" w14:textId="672FBDA5" w:rsidR="0085536A" w:rsidRPr="000B537F" w:rsidRDefault="00B02357" w:rsidP="00F953C8">
      <w:pPr>
        <w:pStyle w:val="Prrafodelista"/>
        <w:numPr>
          <w:ilvl w:val="0"/>
          <w:numId w:val="3"/>
        </w:numPr>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 xml:space="preserve">RECURSO ESTATAL      </w:t>
      </w:r>
      <w:r w:rsidR="00ED03C6" w:rsidRPr="000B537F">
        <w:rPr>
          <w:rFonts w:asciiTheme="minorHAnsi" w:hAnsiTheme="minorHAnsi" w:cs="Calibri"/>
          <w:sz w:val="20"/>
          <w:szCs w:val="20"/>
        </w:rPr>
        <w:t xml:space="preserve">       </w:t>
      </w:r>
      <w:r w:rsidR="0036733D">
        <w:rPr>
          <w:rFonts w:asciiTheme="minorHAnsi" w:hAnsiTheme="minorHAnsi" w:cs="Calibri"/>
          <w:sz w:val="20"/>
          <w:szCs w:val="20"/>
        </w:rPr>
        <w:t>15.00</w:t>
      </w:r>
      <w:r w:rsidR="00705F9A">
        <w:rPr>
          <w:rFonts w:asciiTheme="minorHAnsi" w:hAnsiTheme="minorHAnsi" w:cs="Calibri"/>
          <w:sz w:val="20"/>
          <w:szCs w:val="20"/>
        </w:rPr>
        <w:t xml:space="preserve"> </w:t>
      </w:r>
      <w:r w:rsidR="00ED03C6" w:rsidRPr="000B537F">
        <w:rPr>
          <w:rFonts w:asciiTheme="minorHAnsi" w:hAnsiTheme="minorHAnsi" w:cs="Calibri"/>
          <w:sz w:val="20"/>
          <w:szCs w:val="20"/>
        </w:rPr>
        <w:t>%</w:t>
      </w:r>
    </w:p>
    <w:p w14:paraId="26996E87" w14:textId="77777777" w:rsidR="00B02357"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p>
    <w:p w14:paraId="36C23337" w14:textId="37EA4696"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Proyección de la recaudación e ingresos en el mediano plazo:</w:t>
      </w:r>
    </w:p>
    <w:p w14:paraId="5861EFD2" w14:textId="77777777" w:rsidR="00ED03C6" w:rsidRDefault="00ED03C6" w:rsidP="00F953C8">
      <w:pPr>
        <w:tabs>
          <w:tab w:val="left" w:leader="underscore" w:pos="9639"/>
        </w:tabs>
        <w:spacing w:after="0" w:line="240" w:lineRule="auto"/>
        <w:contextualSpacing/>
        <w:jc w:val="both"/>
        <w:rPr>
          <w:rFonts w:asciiTheme="minorHAnsi" w:hAnsiTheme="minorHAnsi" w:cs="Calibri"/>
          <w:sz w:val="20"/>
          <w:szCs w:val="20"/>
        </w:rPr>
      </w:pPr>
    </w:p>
    <w:p w14:paraId="1D01E7C5" w14:textId="77777777" w:rsidR="000426AA" w:rsidRPr="000B537F" w:rsidRDefault="000426AA" w:rsidP="00F953C8">
      <w:pPr>
        <w:tabs>
          <w:tab w:val="left" w:leader="underscore" w:pos="9639"/>
        </w:tabs>
        <w:spacing w:after="0" w:line="240" w:lineRule="auto"/>
        <w:contextualSpacing/>
        <w:jc w:val="both"/>
        <w:rPr>
          <w:rFonts w:asciiTheme="minorHAnsi" w:hAnsiTheme="minorHAnsi" w:cs="Calibri"/>
          <w:sz w:val="20"/>
          <w:szCs w:val="20"/>
        </w:rPr>
      </w:pPr>
    </w:p>
    <w:p w14:paraId="403A3251" w14:textId="1A4F8D3A" w:rsidR="00ED03C6" w:rsidRDefault="0028345C"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 xml:space="preserve">Para </w:t>
      </w:r>
      <w:r w:rsidR="006E2C9B">
        <w:rPr>
          <w:rFonts w:asciiTheme="minorHAnsi" w:hAnsiTheme="minorHAnsi" w:cs="Calibri"/>
          <w:sz w:val="20"/>
          <w:szCs w:val="20"/>
        </w:rPr>
        <w:t>el ejercicio 202</w:t>
      </w:r>
      <w:r w:rsidR="003B0DAE">
        <w:rPr>
          <w:rFonts w:asciiTheme="minorHAnsi" w:hAnsiTheme="minorHAnsi" w:cs="Calibri"/>
          <w:sz w:val="20"/>
          <w:szCs w:val="20"/>
        </w:rPr>
        <w:t>3</w:t>
      </w:r>
      <w:r>
        <w:rPr>
          <w:rFonts w:asciiTheme="minorHAnsi" w:hAnsiTheme="minorHAnsi" w:cs="Calibri"/>
          <w:sz w:val="20"/>
          <w:szCs w:val="20"/>
        </w:rPr>
        <w:t>, se estima una recaudación como se menciona a continuación</w:t>
      </w:r>
      <w:r w:rsidR="006F197A">
        <w:rPr>
          <w:rFonts w:asciiTheme="minorHAnsi" w:hAnsiTheme="minorHAnsi" w:cs="Calibri"/>
          <w:sz w:val="20"/>
          <w:szCs w:val="20"/>
        </w:rPr>
        <w:t>:</w:t>
      </w:r>
    </w:p>
    <w:p w14:paraId="2792C9C8" w14:textId="77777777" w:rsidR="006F197A" w:rsidRPr="000B537F" w:rsidRDefault="006F197A" w:rsidP="00F953C8">
      <w:pPr>
        <w:tabs>
          <w:tab w:val="left" w:leader="underscore" w:pos="9639"/>
        </w:tabs>
        <w:spacing w:after="0" w:line="240" w:lineRule="auto"/>
        <w:contextualSpacing/>
        <w:jc w:val="both"/>
        <w:rPr>
          <w:rFonts w:asciiTheme="minorHAnsi" w:hAnsiTheme="minorHAnsi" w:cs="Calibri"/>
          <w:sz w:val="20"/>
          <w:szCs w:val="20"/>
        </w:rPr>
      </w:pPr>
    </w:p>
    <w:tbl>
      <w:tblPr>
        <w:tblW w:w="0" w:type="auto"/>
        <w:tblCellMar>
          <w:left w:w="70" w:type="dxa"/>
          <w:right w:w="70" w:type="dxa"/>
        </w:tblCellMar>
        <w:tblLook w:val="04A0" w:firstRow="1" w:lastRow="0" w:firstColumn="1" w:lastColumn="0" w:noHBand="0" w:noVBand="1"/>
      </w:tblPr>
      <w:tblGrid>
        <w:gridCol w:w="1450"/>
        <w:gridCol w:w="1939"/>
        <w:gridCol w:w="1774"/>
      </w:tblGrid>
      <w:tr w:rsidR="006F197A" w:rsidRPr="006F197A" w14:paraId="0A9653F6" w14:textId="77777777" w:rsidTr="00020CF4">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2F2F2"/>
            <w:vAlign w:val="bottom"/>
            <w:hideMark/>
          </w:tcPr>
          <w:p w14:paraId="561FAA81" w14:textId="77777777" w:rsidR="006F197A" w:rsidRPr="006F197A" w:rsidRDefault="006F197A" w:rsidP="006F197A">
            <w:pPr>
              <w:spacing w:after="0" w:line="240" w:lineRule="auto"/>
              <w:jc w:val="center"/>
              <w:rPr>
                <w:rFonts w:eastAsia="Times New Roman" w:cs="Calibri"/>
                <w:b/>
                <w:bCs/>
                <w:color w:val="000000"/>
                <w:sz w:val="24"/>
                <w:szCs w:val="24"/>
                <w:lang w:eastAsia="es-MX"/>
              </w:rPr>
            </w:pPr>
            <w:bookmarkStart w:id="10" w:name="_Toc508279631"/>
            <w:r w:rsidRPr="006F197A">
              <w:rPr>
                <w:rFonts w:eastAsia="Times New Roman" w:cs="Calibri"/>
                <w:b/>
                <w:bCs/>
                <w:color w:val="000000"/>
                <w:sz w:val="24"/>
                <w:szCs w:val="24"/>
                <w:lang w:eastAsia="es-MX"/>
              </w:rPr>
              <w:t>FONDO</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7DD02D7" w14:textId="77777777" w:rsidR="006F197A" w:rsidRPr="006F197A" w:rsidRDefault="006F197A" w:rsidP="006F197A">
            <w:pPr>
              <w:spacing w:after="0" w:line="240" w:lineRule="auto"/>
              <w:jc w:val="center"/>
              <w:rPr>
                <w:rFonts w:eastAsia="Times New Roman" w:cs="Calibri"/>
                <w:b/>
                <w:bCs/>
                <w:color w:val="000000"/>
                <w:sz w:val="24"/>
                <w:szCs w:val="24"/>
                <w:lang w:eastAsia="es-MX"/>
              </w:rPr>
            </w:pPr>
            <w:r w:rsidRPr="006F197A">
              <w:rPr>
                <w:rFonts w:eastAsia="Times New Roman" w:cs="Calibri"/>
                <w:b/>
                <w:bCs/>
                <w:color w:val="000000"/>
                <w:sz w:val="24"/>
                <w:szCs w:val="24"/>
                <w:lang w:eastAsia="es-MX"/>
              </w:rPr>
              <w:t>CONCEPTO</w:t>
            </w:r>
          </w:p>
        </w:tc>
        <w:tc>
          <w:tcPr>
            <w:tcW w:w="1774" w:type="dxa"/>
            <w:tcBorders>
              <w:top w:val="single" w:sz="4" w:space="0" w:color="auto"/>
              <w:left w:val="nil"/>
              <w:bottom w:val="single" w:sz="4" w:space="0" w:color="auto"/>
              <w:right w:val="single" w:sz="4" w:space="0" w:color="auto"/>
            </w:tcBorders>
            <w:shd w:val="clear" w:color="000000" w:fill="F2F2F2"/>
            <w:noWrap/>
            <w:vAlign w:val="bottom"/>
            <w:hideMark/>
          </w:tcPr>
          <w:p w14:paraId="14C2A73C" w14:textId="77777777" w:rsidR="006F197A" w:rsidRPr="006F197A" w:rsidRDefault="006F197A" w:rsidP="006F197A">
            <w:pPr>
              <w:spacing w:after="0" w:line="240" w:lineRule="auto"/>
              <w:jc w:val="center"/>
              <w:rPr>
                <w:rFonts w:eastAsia="Times New Roman" w:cs="Calibri"/>
                <w:b/>
                <w:bCs/>
                <w:color w:val="000000"/>
                <w:sz w:val="24"/>
                <w:szCs w:val="24"/>
                <w:lang w:eastAsia="es-MX"/>
              </w:rPr>
            </w:pPr>
            <w:r w:rsidRPr="006F197A">
              <w:rPr>
                <w:rFonts w:eastAsia="Times New Roman" w:cs="Calibri"/>
                <w:b/>
                <w:bCs/>
                <w:color w:val="000000"/>
                <w:sz w:val="24"/>
                <w:szCs w:val="24"/>
                <w:lang w:eastAsia="es-MX"/>
              </w:rPr>
              <w:t xml:space="preserve"> IMPORTE </w:t>
            </w:r>
          </w:p>
        </w:tc>
      </w:tr>
      <w:tr w:rsidR="006F197A" w:rsidRPr="006F197A" w14:paraId="20386BE4" w14:textId="77777777" w:rsidTr="00020C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1FA975" w14:textId="64D19E4F" w:rsidR="006F197A" w:rsidRPr="006F197A" w:rsidRDefault="003B0DAE" w:rsidP="0028345C">
            <w:pPr>
              <w:spacing w:after="0" w:line="240" w:lineRule="auto"/>
              <w:jc w:val="center"/>
              <w:rPr>
                <w:rFonts w:eastAsia="Times New Roman" w:cs="Calibri"/>
                <w:color w:val="000000"/>
                <w:sz w:val="24"/>
                <w:szCs w:val="24"/>
                <w:lang w:eastAsia="es-MX"/>
              </w:rPr>
            </w:pPr>
            <w:r w:rsidRPr="003B0DAE">
              <w:rPr>
                <w:rFonts w:eastAsia="Times New Roman" w:cs="Calibri"/>
                <w:color w:val="000000"/>
                <w:sz w:val="24"/>
                <w:szCs w:val="24"/>
                <w:lang w:eastAsia="es-MX"/>
              </w:rPr>
              <w:t>1123110100</w:t>
            </w:r>
          </w:p>
        </w:tc>
        <w:tc>
          <w:tcPr>
            <w:tcW w:w="0" w:type="auto"/>
            <w:tcBorders>
              <w:top w:val="nil"/>
              <w:left w:val="nil"/>
              <w:bottom w:val="single" w:sz="4" w:space="0" w:color="auto"/>
              <w:right w:val="single" w:sz="4" w:space="0" w:color="auto"/>
            </w:tcBorders>
            <w:shd w:val="clear" w:color="auto" w:fill="auto"/>
            <w:noWrap/>
            <w:vAlign w:val="bottom"/>
            <w:hideMark/>
          </w:tcPr>
          <w:p w14:paraId="0DB4C3F9" w14:textId="48F8E1AA" w:rsidR="006F197A" w:rsidRPr="006F197A" w:rsidRDefault="006F197A" w:rsidP="006F197A">
            <w:pPr>
              <w:spacing w:after="0" w:line="240" w:lineRule="auto"/>
              <w:rPr>
                <w:rFonts w:eastAsia="Times New Roman" w:cs="Calibri"/>
                <w:color w:val="000000"/>
                <w:sz w:val="24"/>
                <w:szCs w:val="24"/>
                <w:lang w:eastAsia="es-MX"/>
              </w:rPr>
            </w:pPr>
            <w:r w:rsidRPr="006F197A">
              <w:rPr>
                <w:rFonts w:eastAsia="Times New Roman" w:cs="Calibri"/>
                <w:color w:val="000000"/>
                <w:sz w:val="24"/>
                <w:szCs w:val="24"/>
                <w:lang w:eastAsia="es-MX"/>
              </w:rPr>
              <w:t>Recurso</w:t>
            </w:r>
            <w:r w:rsidR="0065509B">
              <w:rPr>
                <w:rFonts w:eastAsia="Times New Roman" w:cs="Calibri"/>
                <w:color w:val="000000"/>
                <w:sz w:val="24"/>
                <w:szCs w:val="24"/>
                <w:lang w:eastAsia="es-MX"/>
              </w:rPr>
              <w:t>s Fiscales</w:t>
            </w:r>
          </w:p>
        </w:tc>
        <w:tc>
          <w:tcPr>
            <w:tcW w:w="1774" w:type="dxa"/>
            <w:tcBorders>
              <w:top w:val="nil"/>
              <w:left w:val="nil"/>
              <w:bottom w:val="single" w:sz="4" w:space="0" w:color="auto"/>
              <w:right w:val="single" w:sz="4" w:space="0" w:color="auto"/>
            </w:tcBorders>
            <w:shd w:val="clear" w:color="auto" w:fill="auto"/>
            <w:noWrap/>
            <w:vAlign w:val="bottom"/>
            <w:hideMark/>
          </w:tcPr>
          <w:p w14:paraId="6ACEF275" w14:textId="47C7026B" w:rsidR="006F197A" w:rsidRPr="006F197A" w:rsidRDefault="003B0DAE" w:rsidP="00020CF4">
            <w:pPr>
              <w:spacing w:after="0" w:line="240" w:lineRule="auto"/>
              <w:jc w:val="right"/>
              <w:rPr>
                <w:rFonts w:eastAsia="Times New Roman" w:cs="Calibri"/>
                <w:color w:val="000000"/>
                <w:sz w:val="24"/>
                <w:szCs w:val="24"/>
                <w:lang w:eastAsia="es-MX"/>
              </w:rPr>
            </w:pPr>
            <w:r w:rsidRPr="003B0DAE">
              <w:rPr>
                <w:rFonts w:eastAsia="Times New Roman" w:cs="Calibri"/>
                <w:color w:val="000000"/>
                <w:sz w:val="24"/>
                <w:szCs w:val="24"/>
                <w:lang w:eastAsia="es-MX"/>
              </w:rPr>
              <w:t>54</w:t>
            </w:r>
            <w:r>
              <w:rPr>
                <w:rFonts w:eastAsia="Times New Roman" w:cs="Calibri"/>
                <w:color w:val="000000"/>
                <w:sz w:val="24"/>
                <w:szCs w:val="24"/>
                <w:lang w:eastAsia="es-MX"/>
              </w:rPr>
              <w:t>,</w:t>
            </w:r>
            <w:r w:rsidRPr="003B0DAE">
              <w:rPr>
                <w:rFonts w:eastAsia="Times New Roman" w:cs="Calibri"/>
                <w:color w:val="000000"/>
                <w:sz w:val="24"/>
                <w:szCs w:val="24"/>
                <w:lang w:eastAsia="es-MX"/>
              </w:rPr>
              <w:t>183</w:t>
            </w:r>
            <w:r>
              <w:rPr>
                <w:rFonts w:eastAsia="Times New Roman" w:cs="Calibri"/>
                <w:color w:val="000000"/>
                <w:sz w:val="24"/>
                <w:szCs w:val="24"/>
                <w:lang w:eastAsia="es-MX"/>
              </w:rPr>
              <w:t>,</w:t>
            </w:r>
            <w:r w:rsidRPr="003B0DAE">
              <w:rPr>
                <w:rFonts w:eastAsia="Times New Roman" w:cs="Calibri"/>
                <w:color w:val="000000"/>
                <w:sz w:val="24"/>
                <w:szCs w:val="24"/>
                <w:lang w:eastAsia="es-MX"/>
              </w:rPr>
              <w:t>480.7</w:t>
            </w:r>
            <w:r>
              <w:rPr>
                <w:rFonts w:eastAsia="Times New Roman" w:cs="Calibri"/>
                <w:color w:val="000000"/>
                <w:sz w:val="24"/>
                <w:szCs w:val="24"/>
                <w:lang w:eastAsia="es-MX"/>
              </w:rPr>
              <w:t>0</w:t>
            </w:r>
          </w:p>
        </w:tc>
      </w:tr>
      <w:tr w:rsidR="006F197A" w:rsidRPr="006F197A" w14:paraId="728438E3" w14:textId="77777777" w:rsidTr="00020C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8FC732" w14:textId="38BC4C4F" w:rsidR="006F197A" w:rsidRPr="006F197A" w:rsidRDefault="003B0DAE" w:rsidP="002B42B4">
            <w:pPr>
              <w:spacing w:after="0" w:line="240" w:lineRule="auto"/>
              <w:jc w:val="center"/>
              <w:rPr>
                <w:rFonts w:eastAsia="Times New Roman" w:cs="Calibri"/>
                <w:color w:val="000000"/>
                <w:sz w:val="24"/>
                <w:szCs w:val="24"/>
                <w:lang w:eastAsia="es-MX"/>
              </w:rPr>
            </w:pPr>
            <w:r w:rsidRPr="003B0DAE">
              <w:rPr>
                <w:rFonts w:eastAsia="Times New Roman" w:cs="Calibri"/>
                <w:color w:val="000000"/>
                <w:sz w:val="24"/>
                <w:szCs w:val="24"/>
                <w:lang w:eastAsia="es-MX"/>
              </w:rPr>
              <w:t>1423700000</w:t>
            </w:r>
          </w:p>
        </w:tc>
        <w:tc>
          <w:tcPr>
            <w:tcW w:w="0" w:type="auto"/>
            <w:tcBorders>
              <w:top w:val="nil"/>
              <w:left w:val="nil"/>
              <w:bottom w:val="single" w:sz="4" w:space="0" w:color="auto"/>
              <w:right w:val="single" w:sz="4" w:space="0" w:color="auto"/>
            </w:tcBorders>
            <w:shd w:val="clear" w:color="auto" w:fill="auto"/>
            <w:noWrap/>
            <w:vAlign w:val="bottom"/>
            <w:hideMark/>
          </w:tcPr>
          <w:p w14:paraId="39D999F0" w14:textId="386B95CE" w:rsidR="006F197A" w:rsidRPr="006F197A" w:rsidRDefault="0065509B" w:rsidP="006F197A">
            <w:pPr>
              <w:spacing w:after="0" w:line="240" w:lineRule="auto"/>
              <w:rPr>
                <w:rFonts w:eastAsia="Times New Roman" w:cs="Calibri"/>
                <w:color w:val="000000"/>
                <w:sz w:val="24"/>
                <w:szCs w:val="24"/>
                <w:lang w:eastAsia="es-MX"/>
              </w:rPr>
            </w:pPr>
            <w:r>
              <w:rPr>
                <w:rFonts w:eastAsia="Times New Roman" w:cs="Calibri"/>
                <w:color w:val="000000"/>
                <w:sz w:val="24"/>
                <w:szCs w:val="24"/>
                <w:lang w:eastAsia="es-MX"/>
              </w:rPr>
              <w:t>Ingresos Propios</w:t>
            </w:r>
          </w:p>
        </w:tc>
        <w:tc>
          <w:tcPr>
            <w:tcW w:w="1774" w:type="dxa"/>
            <w:tcBorders>
              <w:top w:val="nil"/>
              <w:left w:val="nil"/>
              <w:bottom w:val="single" w:sz="4" w:space="0" w:color="auto"/>
              <w:right w:val="single" w:sz="4" w:space="0" w:color="auto"/>
            </w:tcBorders>
            <w:shd w:val="clear" w:color="auto" w:fill="auto"/>
            <w:noWrap/>
            <w:vAlign w:val="bottom"/>
            <w:hideMark/>
          </w:tcPr>
          <w:p w14:paraId="6BF35EAE" w14:textId="3267BFFD" w:rsidR="006F197A" w:rsidRPr="006F197A" w:rsidRDefault="003B0DAE" w:rsidP="00037285">
            <w:pPr>
              <w:spacing w:after="0" w:line="240" w:lineRule="auto"/>
              <w:jc w:val="right"/>
              <w:rPr>
                <w:rFonts w:eastAsia="Times New Roman" w:cs="Calibri"/>
                <w:color w:val="000000"/>
                <w:sz w:val="24"/>
                <w:szCs w:val="24"/>
                <w:lang w:eastAsia="es-MX"/>
              </w:rPr>
            </w:pPr>
            <w:r>
              <w:rPr>
                <w:rFonts w:eastAsia="Times New Roman" w:cs="Calibri"/>
                <w:color w:val="000000"/>
                <w:sz w:val="24"/>
                <w:szCs w:val="24"/>
                <w:lang w:eastAsia="es-MX"/>
              </w:rPr>
              <w:t>4,783,074.96</w:t>
            </w:r>
          </w:p>
        </w:tc>
      </w:tr>
      <w:tr w:rsidR="006F197A" w:rsidRPr="006F197A" w14:paraId="63815A8B" w14:textId="77777777" w:rsidTr="00020C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74A15" w14:textId="77D78B9D" w:rsidR="006F197A" w:rsidRPr="006F197A" w:rsidRDefault="003B0DAE" w:rsidP="002B42B4">
            <w:pPr>
              <w:spacing w:after="0" w:line="240" w:lineRule="auto"/>
              <w:jc w:val="center"/>
              <w:rPr>
                <w:rFonts w:eastAsia="Times New Roman" w:cs="Calibri"/>
                <w:color w:val="000000"/>
                <w:sz w:val="24"/>
                <w:szCs w:val="24"/>
                <w:lang w:eastAsia="es-MX"/>
              </w:rPr>
            </w:pPr>
            <w:r w:rsidRPr="003B0DAE">
              <w:rPr>
                <w:rFonts w:eastAsia="Times New Roman" w:cs="Calibri"/>
                <w:color w:val="000000"/>
                <w:sz w:val="24"/>
                <w:szCs w:val="24"/>
                <w:lang w:eastAsia="es-MX"/>
              </w:rPr>
              <w:t>1723911100</w:t>
            </w:r>
          </w:p>
        </w:tc>
        <w:tc>
          <w:tcPr>
            <w:tcW w:w="0" w:type="auto"/>
            <w:tcBorders>
              <w:top w:val="nil"/>
              <w:left w:val="nil"/>
              <w:bottom w:val="single" w:sz="4" w:space="0" w:color="auto"/>
              <w:right w:val="single" w:sz="4" w:space="0" w:color="auto"/>
            </w:tcBorders>
            <w:shd w:val="clear" w:color="auto" w:fill="auto"/>
            <w:noWrap/>
            <w:vAlign w:val="bottom"/>
            <w:hideMark/>
          </w:tcPr>
          <w:p w14:paraId="4231FDF1" w14:textId="247124DB" w:rsidR="006F197A" w:rsidRPr="006F197A" w:rsidRDefault="0065509B" w:rsidP="006F197A">
            <w:pPr>
              <w:spacing w:after="0" w:line="240" w:lineRule="auto"/>
              <w:rPr>
                <w:rFonts w:eastAsia="Times New Roman" w:cs="Calibri"/>
                <w:color w:val="000000"/>
                <w:sz w:val="24"/>
                <w:szCs w:val="24"/>
                <w:lang w:eastAsia="es-MX"/>
              </w:rPr>
            </w:pPr>
            <w:r>
              <w:rPr>
                <w:rFonts w:eastAsia="Times New Roman" w:cs="Calibri"/>
                <w:color w:val="000000"/>
                <w:sz w:val="24"/>
                <w:szCs w:val="24"/>
                <w:lang w:eastAsia="es-MX"/>
              </w:rPr>
              <w:t>Trans Estatales</w:t>
            </w:r>
          </w:p>
        </w:tc>
        <w:tc>
          <w:tcPr>
            <w:tcW w:w="1774" w:type="dxa"/>
            <w:tcBorders>
              <w:top w:val="nil"/>
              <w:left w:val="nil"/>
              <w:bottom w:val="single" w:sz="4" w:space="0" w:color="auto"/>
              <w:right w:val="single" w:sz="4" w:space="0" w:color="auto"/>
            </w:tcBorders>
            <w:shd w:val="clear" w:color="auto" w:fill="auto"/>
            <w:noWrap/>
            <w:vAlign w:val="bottom"/>
            <w:hideMark/>
          </w:tcPr>
          <w:p w14:paraId="12E7D920" w14:textId="712EC629" w:rsidR="006F197A" w:rsidRPr="006F197A" w:rsidRDefault="00BF313F" w:rsidP="0028345C">
            <w:pPr>
              <w:spacing w:after="0" w:line="240" w:lineRule="auto"/>
              <w:jc w:val="right"/>
              <w:rPr>
                <w:rFonts w:eastAsia="Times New Roman" w:cs="Calibri"/>
                <w:color w:val="000000"/>
                <w:sz w:val="24"/>
                <w:szCs w:val="24"/>
                <w:lang w:eastAsia="es-MX"/>
              </w:rPr>
            </w:pPr>
            <w:r>
              <w:rPr>
                <w:rFonts w:eastAsia="Times New Roman" w:cs="Calibri"/>
                <w:color w:val="000000"/>
                <w:sz w:val="24"/>
                <w:szCs w:val="24"/>
                <w:lang w:eastAsia="es-MX"/>
              </w:rPr>
              <w:t>500,000.00</w:t>
            </w:r>
          </w:p>
        </w:tc>
      </w:tr>
      <w:tr w:rsidR="006F197A" w:rsidRPr="006F197A" w14:paraId="7679219E" w14:textId="77777777" w:rsidTr="00020CF4">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B6FFE" w14:textId="52FDDB5F" w:rsidR="006F197A" w:rsidRPr="006F197A" w:rsidRDefault="006F197A" w:rsidP="002B42B4">
            <w:pPr>
              <w:spacing w:after="0" w:line="240" w:lineRule="auto"/>
              <w:jc w:val="center"/>
              <w:rPr>
                <w:rFonts w:eastAsia="Times New Roman" w:cs="Calibri"/>
                <w:b/>
                <w:bCs/>
                <w:i/>
                <w:iCs/>
                <w:color w:val="000000"/>
                <w:sz w:val="24"/>
                <w:szCs w:val="24"/>
                <w:lang w:eastAsia="es-MX"/>
              </w:rPr>
            </w:pPr>
            <w:r w:rsidRPr="006F197A">
              <w:rPr>
                <w:rFonts w:eastAsia="Times New Roman" w:cs="Calibri"/>
                <w:b/>
                <w:bCs/>
                <w:i/>
                <w:iCs/>
                <w:color w:val="000000"/>
                <w:sz w:val="24"/>
                <w:szCs w:val="24"/>
                <w:lang w:eastAsia="es-MX"/>
              </w:rPr>
              <w:t xml:space="preserve">PRONOSTICO DE INGRESOS </w:t>
            </w:r>
            <w:r w:rsidR="006E2C9B">
              <w:rPr>
                <w:rFonts w:eastAsia="Times New Roman" w:cs="Calibri"/>
                <w:b/>
                <w:bCs/>
                <w:i/>
                <w:iCs/>
                <w:color w:val="000000"/>
                <w:sz w:val="24"/>
                <w:szCs w:val="24"/>
                <w:lang w:eastAsia="es-MX"/>
              </w:rPr>
              <w:t>202</w:t>
            </w:r>
            <w:r w:rsidR="003B0DAE">
              <w:rPr>
                <w:rFonts w:eastAsia="Times New Roman" w:cs="Calibri"/>
                <w:b/>
                <w:bCs/>
                <w:i/>
                <w:iCs/>
                <w:color w:val="000000"/>
                <w:sz w:val="24"/>
                <w:szCs w:val="24"/>
                <w:lang w:eastAsia="es-MX"/>
              </w:rPr>
              <w:t>3</w:t>
            </w:r>
          </w:p>
        </w:tc>
        <w:tc>
          <w:tcPr>
            <w:tcW w:w="1774" w:type="dxa"/>
            <w:tcBorders>
              <w:top w:val="nil"/>
              <w:left w:val="nil"/>
              <w:bottom w:val="single" w:sz="4" w:space="0" w:color="auto"/>
              <w:right w:val="single" w:sz="4" w:space="0" w:color="auto"/>
            </w:tcBorders>
            <w:shd w:val="clear" w:color="auto" w:fill="auto"/>
            <w:noWrap/>
            <w:vAlign w:val="bottom"/>
            <w:hideMark/>
          </w:tcPr>
          <w:p w14:paraId="3E8459E3" w14:textId="40C75D6C" w:rsidR="006F197A" w:rsidRPr="006F197A" w:rsidRDefault="006E2C9B" w:rsidP="000426AA">
            <w:pPr>
              <w:spacing w:after="0" w:line="240" w:lineRule="auto"/>
              <w:jc w:val="right"/>
              <w:rPr>
                <w:rFonts w:eastAsia="Times New Roman" w:cs="Calibri"/>
                <w:b/>
                <w:bCs/>
                <w:i/>
                <w:iCs/>
                <w:color w:val="000000"/>
                <w:sz w:val="24"/>
                <w:szCs w:val="24"/>
                <w:lang w:eastAsia="es-MX"/>
              </w:rPr>
            </w:pPr>
            <w:r>
              <w:rPr>
                <w:rFonts w:eastAsia="Times New Roman" w:cs="Calibri"/>
                <w:b/>
                <w:bCs/>
                <w:i/>
                <w:iCs/>
                <w:color w:val="000000"/>
                <w:sz w:val="24"/>
                <w:szCs w:val="24"/>
                <w:lang w:eastAsia="es-MX"/>
              </w:rPr>
              <w:t>5</w:t>
            </w:r>
            <w:r w:rsidR="003B0DAE">
              <w:rPr>
                <w:rFonts w:eastAsia="Times New Roman" w:cs="Calibri"/>
                <w:b/>
                <w:bCs/>
                <w:i/>
                <w:iCs/>
                <w:color w:val="000000"/>
                <w:sz w:val="24"/>
                <w:szCs w:val="24"/>
                <w:lang w:eastAsia="es-MX"/>
              </w:rPr>
              <w:t>9</w:t>
            </w:r>
            <w:r>
              <w:rPr>
                <w:rFonts w:eastAsia="Times New Roman" w:cs="Calibri"/>
                <w:b/>
                <w:bCs/>
                <w:i/>
                <w:iCs/>
                <w:color w:val="000000"/>
                <w:sz w:val="24"/>
                <w:szCs w:val="24"/>
                <w:lang w:eastAsia="es-MX"/>
              </w:rPr>
              <w:t>,</w:t>
            </w:r>
            <w:r w:rsidR="003B0DAE">
              <w:rPr>
                <w:rFonts w:eastAsia="Times New Roman" w:cs="Calibri"/>
                <w:b/>
                <w:bCs/>
                <w:i/>
                <w:iCs/>
                <w:color w:val="000000"/>
                <w:sz w:val="24"/>
                <w:szCs w:val="24"/>
                <w:lang w:eastAsia="es-MX"/>
              </w:rPr>
              <w:t>466</w:t>
            </w:r>
            <w:r>
              <w:rPr>
                <w:rFonts w:eastAsia="Times New Roman" w:cs="Calibri"/>
                <w:b/>
                <w:bCs/>
                <w:i/>
                <w:iCs/>
                <w:color w:val="000000"/>
                <w:sz w:val="24"/>
                <w:szCs w:val="24"/>
                <w:lang w:eastAsia="es-MX"/>
              </w:rPr>
              <w:t>,</w:t>
            </w:r>
            <w:r w:rsidR="003B0DAE">
              <w:rPr>
                <w:rFonts w:eastAsia="Times New Roman" w:cs="Calibri"/>
                <w:b/>
                <w:bCs/>
                <w:i/>
                <w:iCs/>
                <w:color w:val="000000"/>
                <w:sz w:val="24"/>
                <w:szCs w:val="24"/>
                <w:lang w:eastAsia="es-MX"/>
              </w:rPr>
              <w:t>555</w:t>
            </w:r>
            <w:r>
              <w:rPr>
                <w:rFonts w:eastAsia="Times New Roman" w:cs="Calibri"/>
                <w:b/>
                <w:bCs/>
                <w:i/>
                <w:iCs/>
                <w:color w:val="000000"/>
                <w:sz w:val="24"/>
                <w:szCs w:val="24"/>
                <w:lang w:eastAsia="es-MX"/>
              </w:rPr>
              <w:t>.</w:t>
            </w:r>
            <w:r w:rsidR="003B0DAE">
              <w:rPr>
                <w:rFonts w:eastAsia="Times New Roman" w:cs="Calibri"/>
                <w:b/>
                <w:bCs/>
                <w:i/>
                <w:iCs/>
                <w:color w:val="000000"/>
                <w:sz w:val="24"/>
                <w:szCs w:val="24"/>
                <w:lang w:eastAsia="es-MX"/>
              </w:rPr>
              <w:t>66</w:t>
            </w:r>
          </w:p>
        </w:tc>
      </w:tr>
    </w:tbl>
    <w:p w14:paraId="7E2075C1" w14:textId="77777777" w:rsidR="00B02357" w:rsidRPr="000B537F" w:rsidRDefault="00B02357" w:rsidP="00F953C8">
      <w:pPr>
        <w:pStyle w:val="Ttulo2"/>
        <w:contextualSpacing/>
        <w:rPr>
          <w:rFonts w:asciiTheme="minorHAnsi" w:hAnsiTheme="minorHAnsi" w:cstheme="minorHAnsi"/>
          <w:b/>
          <w:color w:val="auto"/>
          <w:sz w:val="20"/>
          <w:szCs w:val="20"/>
        </w:rPr>
      </w:pPr>
    </w:p>
    <w:p w14:paraId="200BA788" w14:textId="77777777" w:rsidR="006F197A" w:rsidRDefault="006F197A" w:rsidP="00F953C8">
      <w:pPr>
        <w:pStyle w:val="Ttulo2"/>
        <w:contextualSpacing/>
        <w:rPr>
          <w:rFonts w:asciiTheme="minorHAnsi" w:hAnsiTheme="minorHAnsi" w:cstheme="minorHAnsi"/>
          <w:b/>
          <w:color w:val="auto"/>
          <w:sz w:val="20"/>
          <w:szCs w:val="20"/>
        </w:rPr>
      </w:pPr>
    </w:p>
    <w:p w14:paraId="3CF27D9D" w14:textId="77777777" w:rsidR="0065509B" w:rsidRPr="0065509B" w:rsidRDefault="0065509B" w:rsidP="0065509B"/>
    <w:p w14:paraId="2D68C3FC" w14:textId="77777777" w:rsidR="007D1E76" w:rsidRPr="000B537F" w:rsidRDefault="007D1E76" w:rsidP="00F953C8">
      <w:pPr>
        <w:pStyle w:val="Ttulo2"/>
        <w:contextualSpacing/>
        <w:rPr>
          <w:rFonts w:asciiTheme="minorHAnsi" w:hAnsiTheme="minorHAnsi" w:cstheme="minorHAnsi"/>
          <w:b/>
          <w:color w:val="auto"/>
          <w:sz w:val="20"/>
          <w:szCs w:val="20"/>
        </w:rPr>
      </w:pPr>
      <w:r w:rsidRPr="000B537F">
        <w:rPr>
          <w:rFonts w:asciiTheme="minorHAnsi" w:hAnsiTheme="minorHAnsi" w:cstheme="minorHAnsi"/>
          <w:b/>
          <w:color w:val="auto"/>
          <w:sz w:val="20"/>
          <w:szCs w:val="20"/>
        </w:rPr>
        <w:lastRenderedPageBreak/>
        <w:t>11. Información sobre la Deuda y el R</w:t>
      </w:r>
      <w:r w:rsidR="005E231E" w:rsidRPr="000B537F">
        <w:rPr>
          <w:rFonts w:asciiTheme="minorHAnsi" w:hAnsiTheme="minorHAnsi" w:cstheme="minorHAnsi"/>
          <w:b/>
          <w:color w:val="auto"/>
          <w:sz w:val="20"/>
          <w:szCs w:val="20"/>
        </w:rPr>
        <w:t>eporte Analítico de la Deuda:</w:t>
      </w:r>
      <w:bookmarkEnd w:id="10"/>
    </w:p>
    <w:p w14:paraId="2733703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B63D2E0" w14:textId="3DFB8843" w:rsidR="007D1E76" w:rsidRPr="000B537F" w:rsidRDefault="007D1E76" w:rsidP="00F953C8">
      <w:pPr>
        <w:pStyle w:val="Prrafodelista"/>
        <w:numPr>
          <w:ilvl w:val="0"/>
          <w:numId w:val="2"/>
        </w:numPr>
        <w:tabs>
          <w:tab w:val="left" w:leader="underscore" w:pos="9639"/>
        </w:tabs>
        <w:spacing w:after="0" w:line="240" w:lineRule="auto"/>
        <w:ind w:left="426"/>
        <w:jc w:val="both"/>
        <w:rPr>
          <w:rFonts w:asciiTheme="minorHAnsi" w:hAnsiTheme="minorHAnsi" w:cs="Calibri"/>
          <w:sz w:val="20"/>
          <w:szCs w:val="20"/>
        </w:rPr>
      </w:pPr>
      <w:r w:rsidRPr="000B537F">
        <w:rPr>
          <w:rFonts w:asciiTheme="minorHAnsi" w:hAnsiTheme="minorHAnsi" w:cs="Calibri"/>
          <w:sz w:val="20"/>
          <w:szCs w:val="20"/>
        </w:rPr>
        <w:t>Utilizar al menos los siguientes indicadores: deuda respecto al PIB y deuda respecto a la recaudación tomando, como mínimo, un período igual o menor a 5 años.</w:t>
      </w:r>
    </w:p>
    <w:p w14:paraId="1BEBBE98" w14:textId="7631EC5E" w:rsidR="00B02357" w:rsidRPr="000B537F" w:rsidRDefault="00B02357" w:rsidP="00F953C8">
      <w:pPr>
        <w:pStyle w:val="Prrafodelista"/>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N/A</w:t>
      </w:r>
    </w:p>
    <w:p w14:paraId="3F9DDBB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6034E4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Información de manera agrupada por tipo de valor gubernamental o instrumento financiero en la que se considere</w:t>
      </w:r>
      <w:r w:rsidR="001973A2" w:rsidRPr="000B537F">
        <w:rPr>
          <w:rFonts w:asciiTheme="minorHAnsi" w:hAnsiTheme="minorHAnsi" w:cs="Calibri"/>
          <w:sz w:val="20"/>
          <w:szCs w:val="20"/>
        </w:rPr>
        <w:t>n</w:t>
      </w:r>
      <w:r w:rsidRPr="000B537F">
        <w:rPr>
          <w:rFonts w:asciiTheme="minorHAnsi" w:hAnsiTheme="minorHAnsi" w:cs="Calibri"/>
          <w:sz w:val="20"/>
          <w:szCs w:val="20"/>
        </w:rPr>
        <w:t xml:space="preserve"> intereses, comisiones, tasa, perfil de vencimiento y otros gastos de la deuda.</w:t>
      </w:r>
    </w:p>
    <w:p w14:paraId="67DDEBBA" w14:textId="00AEA81A"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 Se </w:t>
      </w:r>
      <w:r w:rsidR="000C3365" w:rsidRPr="000B537F">
        <w:rPr>
          <w:rFonts w:asciiTheme="minorHAnsi" w:hAnsiTheme="minorHAnsi" w:cs="Calibri"/>
          <w:sz w:val="20"/>
          <w:szCs w:val="20"/>
        </w:rPr>
        <w:t>anexará</w:t>
      </w:r>
      <w:r w:rsidRPr="000B537F">
        <w:rPr>
          <w:rFonts w:asciiTheme="minorHAnsi" w:hAnsiTheme="minorHAnsi" w:cs="Calibri"/>
          <w:sz w:val="20"/>
          <w:szCs w:val="20"/>
        </w:rPr>
        <w:t xml:space="preserve"> la informació</w:t>
      </w:r>
      <w:r w:rsidR="005E231E" w:rsidRPr="000B537F">
        <w:rPr>
          <w:rFonts w:asciiTheme="minorHAnsi" w:hAnsiTheme="minorHAnsi" w:cs="Calibri"/>
          <w:sz w:val="20"/>
          <w:szCs w:val="20"/>
        </w:rPr>
        <w:t>n en las notas de desglose.</w:t>
      </w:r>
    </w:p>
    <w:p w14:paraId="47A92FC9" w14:textId="7445CDC7" w:rsidR="007D1E76"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409B1D78"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9C64A34" w14:textId="77777777" w:rsidR="007D1E76" w:rsidRPr="000B537F" w:rsidRDefault="007D1E76" w:rsidP="00F953C8">
      <w:pPr>
        <w:pStyle w:val="Ttulo2"/>
        <w:contextualSpacing/>
        <w:rPr>
          <w:rFonts w:asciiTheme="minorHAnsi" w:hAnsiTheme="minorHAnsi" w:cstheme="minorHAnsi"/>
          <w:b/>
          <w:color w:val="auto"/>
          <w:sz w:val="20"/>
          <w:szCs w:val="20"/>
        </w:rPr>
      </w:pPr>
      <w:bookmarkStart w:id="11" w:name="_Toc508279632"/>
      <w:r w:rsidRPr="000B537F">
        <w:rPr>
          <w:rFonts w:asciiTheme="minorHAnsi" w:hAnsiTheme="minorHAnsi" w:cstheme="minorHAnsi"/>
          <w:b/>
          <w:color w:val="auto"/>
          <w:sz w:val="20"/>
          <w:szCs w:val="20"/>
        </w:rPr>
        <w:t>12.</w:t>
      </w:r>
      <w:r w:rsidR="005E231E" w:rsidRPr="000B537F">
        <w:rPr>
          <w:rFonts w:asciiTheme="minorHAnsi" w:hAnsiTheme="minorHAnsi" w:cstheme="minorHAnsi"/>
          <w:b/>
          <w:color w:val="auto"/>
          <w:sz w:val="20"/>
          <w:szCs w:val="20"/>
        </w:rPr>
        <w:t xml:space="preserve"> Calificaciones otorgadas:</w:t>
      </w:r>
      <w:bookmarkEnd w:id="11"/>
    </w:p>
    <w:p w14:paraId="67197CE9"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7D9F68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Informar, tanto del ente público como cualquier transacción realizada, que haya sido sujeta a una calificación crediticia:</w:t>
      </w:r>
    </w:p>
    <w:p w14:paraId="6B02EAB0" w14:textId="1957AC07" w:rsidR="007D1E76"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69F2550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0B4C763" w14:textId="77777777" w:rsidR="007D1E76" w:rsidRPr="000B537F" w:rsidRDefault="007D1E76" w:rsidP="00F953C8">
      <w:pPr>
        <w:pStyle w:val="Ttulo2"/>
        <w:contextualSpacing/>
        <w:rPr>
          <w:rFonts w:asciiTheme="minorHAnsi" w:hAnsiTheme="minorHAnsi" w:cstheme="minorHAnsi"/>
          <w:b/>
          <w:color w:val="auto"/>
          <w:sz w:val="20"/>
          <w:szCs w:val="20"/>
        </w:rPr>
      </w:pPr>
      <w:bookmarkStart w:id="12" w:name="_Toc508279633"/>
      <w:r w:rsidRPr="000B537F">
        <w:rPr>
          <w:rFonts w:asciiTheme="minorHAnsi" w:hAnsiTheme="minorHAnsi" w:cstheme="minorHAnsi"/>
          <w:b/>
          <w:color w:val="auto"/>
          <w:sz w:val="20"/>
          <w:szCs w:val="20"/>
        </w:rPr>
        <w:t>13. Proceso de Mejora:</w:t>
      </w:r>
      <w:bookmarkEnd w:id="12"/>
    </w:p>
    <w:p w14:paraId="0251CC4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71672D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de:</w:t>
      </w:r>
    </w:p>
    <w:p w14:paraId="533FB08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D639AB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Principales Políticas de control interno:</w:t>
      </w:r>
    </w:p>
    <w:p w14:paraId="0132FB08" w14:textId="72AB1A10" w:rsidR="007D1E76" w:rsidRPr="000B537F" w:rsidRDefault="003B0DAE"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ASIGNACIÓN</w:t>
      </w:r>
      <w:r w:rsidR="00B02357" w:rsidRPr="000B537F">
        <w:rPr>
          <w:rFonts w:asciiTheme="minorHAnsi" w:hAnsiTheme="minorHAnsi" w:cs="Calibri"/>
          <w:sz w:val="20"/>
          <w:szCs w:val="20"/>
        </w:rPr>
        <w:t xml:space="preserve"> DE FONDOS FIJOS</w:t>
      </w:r>
    </w:p>
    <w:p w14:paraId="05CB46CC" w14:textId="76F17E9D" w:rsidR="00B02357"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CONTROL PRESUPUESTAL POR </w:t>
      </w:r>
      <w:r w:rsidR="003B0DAE" w:rsidRPr="000B537F">
        <w:rPr>
          <w:rFonts w:asciiTheme="minorHAnsi" w:hAnsiTheme="minorHAnsi" w:cs="Calibri"/>
          <w:sz w:val="20"/>
          <w:szCs w:val="20"/>
        </w:rPr>
        <w:t>ÁREAS</w:t>
      </w:r>
    </w:p>
    <w:p w14:paraId="41CE373B" w14:textId="0E10FBAF" w:rsidR="00B02357" w:rsidRPr="000B537F" w:rsidRDefault="003B0DAE"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APLICACIÓN</w:t>
      </w:r>
      <w:r w:rsidR="00B02357" w:rsidRPr="000B537F">
        <w:rPr>
          <w:rFonts w:asciiTheme="minorHAnsi" w:hAnsiTheme="minorHAnsi" w:cs="Calibri"/>
          <w:sz w:val="20"/>
          <w:szCs w:val="20"/>
        </w:rPr>
        <w:t xml:space="preserve"> DE MEDIAS DE AUSTERIDAD</w:t>
      </w:r>
    </w:p>
    <w:p w14:paraId="1B869954" w14:textId="1A2A2335" w:rsidR="00B02357"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CONTROL APLICACIÓN DE RECURSOS EN LA </w:t>
      </w:r>
      <w:r w:rsidR="003B0DAE" w:rsidRPr="000B537F">
        <w:rPr>
          <w:rFonts w:asciiTheme="minorHAnsi" w:hAnsiTheme="minorHAnsi" w:cs="Calibri"/>
          <w:sz w:val="20"/>
          <w:szCs w:val="20"/>
        </w:rPr>
        <w:t>ADQUISICIÓN</w:t>
      </w:r>
      <w:r w:rsidRPr="000B537F">
        <w:rPr>
          <w:rFonts w:asciiTheme="minorHAnsi" w:hAnsiTheme="minorHAnsi" w:cs="Calibri"/>
          <w:sz w:val="20"/>
          <w:szCs w:val="20"/>
        </w:rPr>
        <w:t xml:space="preserve"> DE ACTIVOS</w:t>
      </w:r>
    </w:p>
    <w:p w14:paraId="1BD51D4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9CFF4B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Medidas de desempeño financiero, metas y alcance:</w:t>
      </w:r>
    </w:p>
    <w:p w14:paraId="6DD757EA" w14:textId="48505DCD" w:rsidR="007D1E76"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tiene un parámetro medible en este momento.</w:t>
      </w:r>
    </w:p>
    <w:p w14:paraId="795495B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D010C2A" w14:textId="77777777" w:rsidR="007D1E76" w:rsidRPr="000B537F" w:rsidRDefault="007D1E76" w:rsidP="00F953C8">
      <w:pPr>
        <w:pStyle w:val="Ttulo2"/>
        <w:contextualSpacing/>
        <w:rPr>
          <w:rFonts w:asciiTheme="minorHAnsi" w:hAnsiTheme="minorHAnsi" w:cstheme="minorHAnsi"/>
          <w:b/>
          <w:color w:val="auto"/>
          <w:sz w:val="20"/>
          <w:szCs w:val="20"/>
        </w:rPr>
      </w:pPr>
      <w:bookmarkStart w:id="13" w:name="_Toc508279634"/>
      <w:r w:rsidRPr="000B537F">
        <w:rPr>
          <w:rFonts w:asciiTheme="minorHAnsi" w:hAnsiTheme="minorHAnsi" w:cstheme="minorHAnsi"/>
          <w:b/>
          <w:color w:val="auto"/>
          <w:sz w:val="20"/>
          <w:szCs w:val="20"/>
        </w:rPr>
        <w:t>1</w:t>
      </w:r>
      <w:r w:rsidR="005E231E" w:rsidRPr="000B537F">
        <w:rPr>
          <w:rFonts w:asciiTheme="minorHAnsi" w:hAnsiTheme="minorHAnsi" w:cstheme="minorHAnsi"/>
          <w:b/>
          <w:color w:val="auto"/>
          <w:sz w:val="20"/>
          <w:szCs w:val="20"/>
        </w:rPr>
        <w:t>4. Información por Segmentos:</w:t>
      </w:r>
      <w:bookmarkEnd w:id="13"/>
    </w:p>
    <w:p w14:paraId="6C3C6A0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4BC159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4078A6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Consecuentemente, esta información contribuye al análisis más preciso de la situación financiera, grados y fuentes de riesgo y crec</w:t>
      </w:r>
      <w:r w:rsidR="005E231E" w:rsidRPr="000B537F">
        <w:rPr>
          <w:rFonts w:asciiTheme="minorHAnsi" w:hAnsiTheme="minorHAnsi" w:cs="Calibri"/>
          <w:sz w:val="20"/>
          <w:szCs w:val="20"/>
        </w:rPr>
        <w:t>imiento potencial de negocio.</w:t>
      </w:r>
    </w:p>
    <w:p w14:paraId="03BBF66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CE772DA" w14:textId="77777777" w:rsidR="007D1E76" w:rsidRPr="000B537F" w:rsidRDefault="007D1E76" w:rsidP="00F953C8">
      <w:pPr>
        <w:pStyle w:val="Ttulo2"/>
        <w:contextualSpacing/>
        <w:rPr>
          <w:rFonts w:asciiTheme="minorHAnsi" w:hAnsiTheme="minorHAnsi" w:cstheme="minorHAnsi"/>
          <w:b/>
          <w:color w:val="auto"/>
          <w:sz w:val="20"/>
          <w:szCs w:val="20"/>
        </w:rPr>
      </w:pPr>
      <w:bookmarkStart w:id="14" w:name="_Toc508279635"/>
      <w:r w:rsidRPr="000B537F">
        <w:rPr>
          <w:rFonts w:asciiTheme="minorHAnsi" w:hAnsiTheme="minorHAnsi" w:cstheme="minorHAnsi"/>
          <w:b/>
          <w:color w:val="auto"/>
          <w:sz w:val="20"/>
          <w:szCs w:val="20"/>
        </w:rPr>
        <w:t>15. E</w:t>
      </w:r>
      <w:r w:rsidR="005E231E" w:rsidRPr="000B537F">
        <w:rPr>
          <w:rFonts w:asciiTheme="minorHAnsi" w:hAnsiTheme="minorHAnsi" w:cstheme="minorHAnsi"/>
          <w:b/>
          <w:color w:val="auto"/>
          <w:sz w:val="20"/>
          <w:szCs w:val="20"/>
        </w:rPr>
        <w:t>ventos Posteriores al Cierre:</w:t>
      </w:r>
      <w:bookmarkEnd w:id="14"/>
    </w:p>
    <w:p w14:paraId="362DF4F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5D08D4D" w14:textId="461AE489"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El ente público informará el efecto en sus estados financieros de aquellos hechos ocurridos en el período posterior al que informa, que proporcionan mayor evidencia sobre eventos que le </w:t>
      </w:r>
      <w:r w:rsidR="003B0DAE" w:rsidRPr="000B537F">
        <w:rPr>
          <w:rFonts w:asciiTheme="minorHAnsi" w:hAnsiTheme="minorHAnsi" w:cs="Calibri"/>
          <w:sz w:val="20"/>
          <w:szCs w:val="20"/>
        </w:rPr>
        <w:t>afectan económicamente</w:t>
      </w:r>
      <w:r w:rsidRPr="000B537F">
        <w:rPr>
          <w:rFonts w:asciiTheme="minorHAnsi" w:hAnsiTheme="minorHAnsi" w:cs="Calibri"/>
          <w:sz w:val="20"/>
          <w:szCs w:val="20"/>
        </w:rPr>
        <w:t xml:space="preserve"> y que no se cono</w:t>
      </w:r>
      <w:r w:rsidR="005E231E" w:rsidRPr="000B537F">
        <w:rPr>
          <w:rFonts w:asciiTheme="minorHAnsi" w:hAnsiTheme="minorHAnsi" w:cs="Calibri"/>
          <w:sz w:val="20"/>
          <w:szCs w:val="20"/>
        </w:rPr>
        <w:t>cían a la fecha de cierre.</w:t>
      </w:r>
      <w:r w:rsidR="005E231E" w:rsidRPr="000B537F">
        <w:rPr>
          <w:rFonts w:asciiTheme="minorHAnsi" w:hAnsiTheme="minorHAnsi" w:cs="Calibri"/>
          <w:sz w:val="20"/>
          <w:szCs w:val="20"/>
        </w:rPr>
        <w:cr/>
      </w:r>
    </w:p>
    <w:p w14:paraId="41BD25F1" w14:textId="2D13FC82" w:rsid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No se tiene información relevante que informar.</w:t>
      </w:r>
    </w:p>
    <w:p w14:paraId="7E9ECC63" w14:textId="77777777" w:rsidR="000B537F" w:rsidRP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p>
    <w:p w14:paraId="3CC9AECC" w14:textId="77777777" w:rsidR="007D1E76" w:rsidRPr="000B537F" w:rsidRDefault="005E231E" w:rsidP="00F953C8">
      <w:pPr>
        <w:pStyle w:val="Ttulo2"/>
        <w:contextualSpacing/>
        <w:rPr>
          <w:rFonts w:asciiTheme="minorHAnsi" w:hAnsiTheme="minorHAnsi" w:cstheme="minorHAnsi"/>
          <w:b/>
          <w:color w:val="auto"/>
          <w:sz w:val="20"/>
          <w:szCs w:val="20"/>
        </w:rPr>
      </w:pPr>
      <w:bookmarkStart w:id="15" w:name="_Toc508279636"/>
      <w:r w:rsidRPr="000B537F">
        <w:rPr>
          <w:rFonts w:asciiTheme="minorHAnsi" w:hAnsiTheme="minorHAnsi" w:cstheme="minorHAnsi"/>
          <w:b/>
          <w:color w:val="auto"/>
          <w:sz w:val="20"/>
          <w:szCs w:val="20"/>
        </w:rPr>
        <w:t>16. Partes Relacionadas:</w:t>
      </w:r>
      <w:bookmarkEnd w:id="15"/>
    </w:p>
    <w:p w14:paraId="20438A3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A1981F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lastRenderedPageBreak/>
        <w:t>Se debe establecer por escrito que no existen partes relacionadas que pudieran ejercer influencia significativa sobre la toma de decisiones financieras y operativas:</w:t>
      </w:r>
    </w:p>
    <w:p w14:paraId="17CEED12" w14:textId="6DA8217F" w:rsidR="007D1E76"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w:t>
      </w:r>
      <w:r w:rsidR="00ED03C6" w:rsidRPr="000B537F">
        <w:rPr>
          <w:rFonts w:asciiTheme="minorHAnsi" w:hAnsiTheme="minorHAnsi" w:cs="Calibri"/>
          <w:sz w:val="20"/>
          <w:szCs w:val="20"/>
        </w:rPr>
        <w:t xml:space="preserve"> </w:t>
      </w:r>
      <w:r w:rsidRPr="000B537F">
        <w:rPr>
          <w:rFonts w:asciiTheme="minorHAnsi" w:hAnsiTheme="minorHAnsi" w:cs="Calibri"/>
          <w:sz w:val="20"/>
          <w:szCs w:val="20"/>
        </w:rPr>
        <w:t xml:space="preserve">existen partes relacionadas que pudieran ejercer influencia significativa sobre la toma de decisiones financieras y operativas de </w:t>
      </w:r>
      <w:r w:rsidR="003B0DAE" w:rsidRPr="000B537F">
        <w:rPr>
          <w:rFonts w:asciiTheme="minorHAnsi" w:hAnsiTheme="minorHAnsi" w:cs="Calibri"/>
          <w:sz w:val="20"/>
          <w:szCs w:val="20"/>
        </w:rPr>
        <w:t>esta</w:t>
      </w:r>
      <w:r w:rsidRPr="000B537F">
        <w:rPr>
          <w:rFonts w:asciiTheme="minorHAnsi" w:hAnsiTheme="minorHAnsi" w:cs="Calibri"/>
          <w:sz w:val="20"/>
          <w:szCs w:val="20"/>
        </w:rPr>
        <w:t xml:space="preserve"> Institución</w:t>
      </w:r>
    </w:p>
    <w:p w14:paraId="78699B1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06707DA2" w14:textId="77777777" w:rsidR="007D1E76" w:rsidRPr="000B537F" w:rsidRDefault="007D1E76" w:rsidP="00F953C8">
      <w:pPr>
        <w:pStyle w:val="Ttulo2"/>
        <w:contextualSpacing/>
        <w:rPr>
          <w:rFonts w:asciiTheme="minorHAnsi" w:hAnsiTheme="minorHAnsi" w:cstheme="minorHAnsi"/>
          <w:b/>
          <w:color w:val="auto"/>
          <w:sz w:val="20"/>
          <w:szCs w:val="20"/>
        </w:rPr>
      </w:pPr>
      <w:bookmarkStart w:id="16" w:name="_Toc508279637"/>
      <w:r w:rsidRPr="000B537F">
        <w:rPr>
          <w:rFonts w:asciiTheme="minorHAnsi" w:hAnsiTheme="minorHAnsi" w:cstheme="minorHAnsi"/>
          <w:b/>
          <w:color w:val="auto"/>
          <w:sz w:val="20"/>
          <w:szCs w:val="20"/>
        </w:rPr>
        <w:t xml:space="preserve">17. </w:t>
      </w:r>
      <w:r w:rsidR="001973A2" w:rsidRPr="000B537F">
        <w:rPr>
          <w:rFonts w:asciiTheme="minorHAnsi" w:hAnsiTheme="minorHAnsi" w:cstheme="minorHAnsi"/>
          <w:b/>
          <w:color w:val="auto"/>
          <w:sz w:val="20"/>
          <w:szCs w:val="20"/>
        </w:rPr>
        <w:t>Responsabilidad Sobre la Presentación Razonable de la Información Contable</w:t>
      </w:r>
      <w:r w:rsidR="005E231E" w:rsidRPr="000B537F">
        <w:rPr>
          <w:rFonts w:asciiTheme="minorHAnsi" w:hAnsiTheme="minorHAnsi" w:cstheme="minorHAnsi"/>
          <w:b/>
          <w:color w:val="auto"/>
          <w:sz w:val="20"/>
          <w:szCs w:val="20"/>
        </w:rPr>
        <w:t>:</w:t>
      </w:r>
      <w:bookmarkEnd w:id="16"/>
    </w:p>
    <w:p w14:paraId="2490581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0903296" w14:textId="2E9791CE" w:rsidR="007D1E76" w:rsidRPr="000B537F" w:rsidRDefault="001973A2"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La Información Contable </w:t>
      </w:r>
      <w:r w:rsidR="00040D4F" w:rsidRPr="000B537F">
        <w:rPr>
          <w:rFonts w:asciiTheme="minorHAnsi" w:hAnsiTheme="minorHAnsi" w:cs="Calibri"/>
          <w:sz w:val="20"/>
          <w:szCs w:val="20"/>
        </w:rPr>
        <w:t xml:space="preserve">está </w:t>
      </w:r>
      <w:r w:rsidRPr="000B537F">
        <w:rPr>
          <w:rFonts w:asciiTheme="minorHAnsi" w:hAnsiTheme="minorHAnsi" w:cs="Calibri"/>
          <w:sz w:val="20"/>
          <w:szCs w:val="20"/>
        </w:rPr>
        <w:t>firmada en cada página de la misma</w:t>
      </w:r>
      <w:r w:rsidR="00040D4F" w:rsidRPr="000B537F">
        <w:rPr>
          <w:rFonts w:asciiTheme="minorHAnsi" w:hAnsiTheme="minorHAnsi" w:cs="Calibri"/>
          <w:sz w:val="20"/>
          <w:szCs w:val="20"/>
        </w:rPr>
        <w:t xml:space="preserve"> y se </w:t>
      </w:r>
      <w:r w:rsidRPr="000B537F">
        <w:rPr>
          <w:rFonts w:asciiTheme="minorHAnsi" w:hAnsiTheme="minorHAnsi" w:cs="Calibri"/>
          <w:sz w:val="20"/>
          <w:szCs w:val="20"/>
        </w:rPr>
        <w:t>inclu</w:t>
      </w:r>
      <w:r w:rsidR="00040D4F" w:rsidRPr="000B537F">
        <w:rPr>
          <w:rFonts w:asciiTheme="minorHAnsi" w:hAnsiTheme="minorHAnsi" w:cs="Calibri"/>
          <w:sz w:val="20"/>
          <w:szCs w:val="20"/>
        </w:rPr>
        <w:t>ye</w:t>
      </w:r>
      <w:r w:rsidRPr="000B537F">
        <w:rPr>
          <w:rFonts w:asciiTheme="minorHAnsi" w:hAnsiTheme="minorHAnsi" w:cs="Calibri"/>
          <w:sz w:val="20"/>
          <w:szCs w:val="20"/>
        </w:rPr>
        <w:t xml:space="preserve"> al final la siguiente leyenda: “Bajo protesta de decir verdad declaramos que los Estados Financieros y sus notas, son razonablemente correctos y son responsabilidad del emisor”. Lo anterior, no </w:t>
      </w:r>
      <w:r w:rsidR="00040D4F" w:rsidRPr="000B537F">
        <w:rPr>
          <w:rFonts w:asciiTheme="minorHAnsi" w:hAnsiTheme="minorHAnsi" w:cs="Calibri"/>
          <w:sz w:val="20"/>
          <w:szCs w:val="20"/>
        </w:rPr>
        <w:t>es</w:t>
      </w:r>
      <w:r w:rsidRPr="000B537F">
        <w:rPr>
          <w:rFonts w:asciiTheme="minorHAnsi" w:hAnsiTheme="minorHAnsi" w:cs="Calibri"/>
          <w:sz w:val="20"/>
          <w:szCs w:val="20"/>
        </w:rPr>
        <w:t xml:space="preserve"> aplicable para la información contable consolidada.</w:t>
      </w:r>
    </w:p>
    <w:p w14:paraId="48277570" w14:textId="77777777" w:rsidR="00A92E8A" w:rsidRPr="000B537F" w:rsidRDefault="00A92E8A"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142A1C1D" w14:textId="77777777" w:rsidR="003B0DAE" w:rsidRDefault="00136F9C"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SI</w:t>
      </w:r>
    </w:p>
    <w:p w14:paraId="4BBF0EDA"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33D5E3A4"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7EAEAB70"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5DAFCEA1"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0446AFB6"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056AFCB6"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2818507D"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40C67D19"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11193EB3"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2B6CDAB4"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7CB8C091"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3347C3B1"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08827933"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3DD9E176"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457EBADE"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482760B7" w14:textId="6AAB378B" w:rsidR="0003311A"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r>
        <w:rPr>
          <w:noProof/>
        </w:rPr>
        <w:drawing>
          <wp:inline distT="0" distB="0" distL="0" distR="0" wp14:anchorId="33D5517F" wp14:editId="79BDE3F9">
            <wp:extent cx="6151880" cy="748030"/>
            <wp:effectExtent l="0" t="0" r="1270" b="0"/>
            <wp:docPr id="3" name="Imagen 1">
              <a:extLst xmlns:a="http://schemas.openxmlformats.org/drawingml/2006/main">
                <a:ext uri="{FF2B5EF4-FFF2-40B4-BE49-F238E27FC236}">
                  <a16:creationId xmlns:a16="http://schemas.microsoft.com/office/drawing/2014/main" id="{B2A437B3-0DEF-4B80-B035-0534082F60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B2A437B3-0DEF-4B80-B035-0534082F60B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1880" cy="748030"/>
                    </a:xfrm>
                    <a:prstGeom prst="rect">
                      <a:avLst/>
                    </a:prstGeom>
                    <a:noFill/>
                  </pic:spPr>
                </pic:pic>
              </a:graphicData>
            </a:graphic>
          </wp:inline>
        </w:drawing>
      </w:r>
    </w:p>
    <w:sectPr w:rsidR="0003311A" w:rsidSect="0012405A">
      <w:headerReference w:type="default" r:id="rId16"/>
      <w:footerReference w:type="defaul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F9FE" w14:textId="77777777" w:rsidR="003A45EA" w:rsidRDefault="003A45EA" w:rsidP="00E00323">
      <w:pPr>
        <w:spacing w:after="0" w:line="240" w:lineRule="auto"/>
      </w:pPr>
      <w:r>
        <w:separator/>
      </w:r>
    </w:p>
  </w:endnote>
  <w:endnote w:type="continuationSeparator" w:id="0">
    <w:p w14:paraId="565AD188" w14:textId="77777777" w:rsidR="003A45EA" w:rsidRDefault="003A45E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2B4F21" w:rsidRDefault="002B4F21">
        <w:pPr>
          <w:pStyle w:val="Piedepgina"/>
          <w:jc w:val="right"/>
        </w:pPr>
        <w:r>
          <w:fldChar w:fldCharType="begin"/>
        </w:r>
        <w:r>
          <w:instrText>PAGE   \* MERGEFORMAT</w:instrText>
        </w:r>
        <w:r>
          <w:fldChar w:fldCharType="separate"/>
        </w:r>
        <w:r w:rsidRPr="00927FE0">
          <w:rPr>
            <w:noProof/>
            <w:lang w:val="es-ES"/>
          </w:rPr>
          <w:t>12</w:t>
        </w:r>
        <w:r>
          <w:fldChar w:fldCharType="end"/>
        </w:r>
      </w:p>
    </w:sdtContent>
  </w:sdt>
  <w:p w14:paraId="37983FFD" w14:textId="77777777" w:rsidR="002B4F21" w:rsidRDefault="002B4F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F795" w14:textId="77777777" w:rsidR="003A45EA" w:rsidRDefault="003A45EA" w:rsidP="00E00323">
      <w:pPr>
        <w:spacing w:after="0" w:line="240" w:lineRule="auto"/>
      </w:pPr>
      <w:r>
        <w:separator/>
      </w:r>
    </w:p>
  </w:footnote>
  <w:footnote w:type="continuationSeparator" w:id="0">
    <w:p w14:paraId="7173A435" w14:textId="77777777" w:rsidR="003A45EA" w:rsidRDefault="003A45EA" w:rsidP="00E00323">
      <w:pPr>
        <w:spacing w:after="0" w:line="240" w:lineRule="auto"/>
      </w:pPr>
      <w:r>
        <w:continuationSeparator/>
      </w:r>
    </w:p>
  </w:footnote>
  <w:footnote w:id="1">
    <w:p w14:paraId="6F325252" w14:textId="7591452A" w:rsidR="002B4F21" w:rsidRPr="00CD06C4" w:rsidRDefault="002B4F21" w:rsidP="00B62C89">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549C4375" w:rsidR="002B4F21" w:rsidRDefault="006D3961" w:rsidP="00637EE5">
    <w:pPr>
      <w:pStyle w:val="Encabezado"/>
      <w:spacing w:after="0" w:line="240" w:lineRule="auto"/>
      <w:jc w:val="center"/>
    </w:pPr>
    <w:bookmarkStart w:id="17" w:name="_Hlk141442105"/>
    <w:bookmarkStart w:id="18" w:name="_Hlk141442106"/>
    <w:r>
      <w:t>SISTEMA PARA EL DESARROLLO INTEGRAL DE LA FAMILIA DEL MUNICIPIO DE SALAMANCA, GTO.</w:t>
    </w:r>
  </w:p>
  <w:p w14:paraId="0F49B599" w14:textId="4471D26D" w:rsidR="002B4F21" w:rsidRDefault="002B4F21" w:rsidP="00FC1AC9">
    <w:pPr>
      <w:pStyle w:val="Encabezado"/>
      <w:spacing w:after="0" w:line="240" w:lineRule="auto"/>
      <w:jc w:val="center"/>
    </w:pPr>
    <w:r w:rsidRPr="00A4610E">
      <w:t>CORRESPONDI</w:t>
    </w:r>
    <w:r>
      <w:t>E</w:t>
    </w:r>
    <w:r w:rsidRPr="00A4610E">
      <w:t xml:space="preserve">NTES AL </w:t>
    </w:r>
    <w:r w:rsidR="006D3961">
      <w:t>30 DE JUNIO DE 2023</w:t>
    </w:r>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25F31"/>
    <w:multiLevelType w:val="hybridMultilevel"/>
    <w:tmpl w:val="9F04FCCC"/>
    <w:lvl w:ilvl="0" w:tplc="29E48C52">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635754"/>
    <w:multiLevelType w:val="hybridMultilevel"/>
    <w:tmpl w:val="A8FC3718"/>
    <w:lvl w:ilvl="0" w:tplc="96EA20F4">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5A62EE5"/>
    <w:multiLevelType w:val="hybridMultilevel"/>
    <w:tmpl w:val="23722E42"/>
    <w:lvl w:ilvl="0" w:tplc="132AB8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769927">
    <w:abstractNumId w:val="2"/>
  </w:num>
  <w:num w:numId="2" w16cid:durableId="1988585365">
    <w:abstractNumId w:val="3"/>
  </w:num>
  <w:num w:numId="3" w16cid:durableId="1539470028">
    <w:abstractNumId w:val="0"/>
  </w:num>
  <w:num w:numId="4" w16cid:durableId="1559055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588F"/>
    <w:rsid w:val="00015BA2"/>
    <w:rsid w:val="00020CF4"/>
    <w:rsid w:val="00023FF2"/>
    <w:rsid w:val="0003311A"/>
    <w:rsid w:val="00037285"/>
    <w:rsid w:val="00040D4F"/>
    <w:rsid w:val="000426AA"/>
    <w:rsid w:val="00043D50"/>
    <w:rsid w:val="00045DB0"/>
    <w:rsid w:val="000536F4"/>
    <w:rsid w:val="000611BE"/>
    <w:rsid w:val="00061D10"/>
    <w:rsid w:val="00061D48"/>
    <w:rsid w:val="00063798"/>
    <w:rsid w:val="000654AE"/>
    <w:rsid w:val="00084EAE"/>
    <w:rsid w:val="0008543E"/>
    <w:rsid w:val="00091CE6"/>
    <w:rsid w:val="000B537F"/>
    <w:rsid w:val="000B7810"/>
    <w:rsid w:val="000C3365"/>
    <w:rsid w:val="000D23CB"/>
    <w:rsid w:val="000D693A"/>
    <w:rsid w:val="000E453A"/>
    <w:rsid w:val="0012405A"/>
    <w:rsid w:val="00136F9C"/>
    <w:rsid w:val="0014351F"/>
    <w:rsid w:val="00154BA3"/>
    <w:rsid w:val="00172173"/>
    <w:rsid w:val="0018194B"/>
    <w:rsid w:val="001973A2"/>
    <w:rsid w:val="001C4A6B"/>
    <w:rsid w:val="001C75F2"/>
    <w:rsid w:val="001D2063"/>
    <w:rsid w:val="001D43E9"/>
    <w:rsid w:val="00200560"/>
    <w:rsid w:val="0021369D"/>
    <w:rsid w:val="002318F6"/>
    <w:rsid w:val="002351D6"/>
    <w:rsid w:val="00244450"/>
    <w:rsid w:val="0028345C"/>
    <w:rsid w:val="0029047A"/>
    <w:rsid w:val="002B42B4"/>
    <w:rsid w:val="002B4F21"/>
    <w:rsid w:val="002B60D1"/>
    <w:rsid w:val="002D7723"/>
    <w:rsid w:val="002E2172"/>
    <w:rsid w:val="002F3DCE"/>
    <w:rsid w:val="003172F3"/>
    <w:rsid w:val="003453CA"/>
    <w:rsid w:val="0036733D"/>
    <w:rsid w:val="003A1687"/>
    <w:rsid w:val="003A2B4A"/>
    <w:rsid w:val="003A45EA"/>
    <w:rsid w:val="003A5D2E"/>
    <w:rsid w:val="003B0DAE"/>
    <w:rsid w:val="003E5CA4"/>
    <w:rsid w:val="003F2E7D"/>
    <w:rsid w:val="004046D1"/>
    <w:rsid w:val="00423767"/>
    <w:rsid w:val="00435A87"/>
    <w:rsid w:val="0047227E"/>
    <w:rsid w:val="004A0E81"/>
    <w:rsid w:val="004A58C8"/>
    <w:rsid w:val="004E19FD"/>
    <w:rsid w:val="004F234D"/>
    <w:rsid w:val="004F7003"/>
    <w:rsid w:val="00500DE1"/>
    <w:rsid w:val="00517DE4"/>
    <w:rsid w:val="0054701E"/>
    <w:rsid w:val="00563A4F"/>
    <w:rsid w:val="005A3B0F"/>
    <w:rsid w:val="005B5531"/>
    <w:rsid w:val="005D3E43"/>
    <w:rsid w:val="005E231E"/>
    <w:rsid w:val="005F1C62"/>
    <w:rsid w:val="005F657C"/>
    <w:rsid w:val="00626F01"/>
    <w:rsid w:val="00637EE5"/>
    <w:rsid w:val="0065509B"/>
    <w:rsid w:val="00657009"/>
    <w:rsid w:val="00681C79"/>
    <w:rsid w:val="00693096"/>
    <w:rsid w:val="00696103"/>
    <w:rsid w:val="006A2634"/>
    <w:rsid w:val="006A4241"/>
    <w:rsid w:val="006D3961"/>
    <w:rsid w:val="006E2C9B"/>
    <w:rsid w:val="006E56F3"/>
    <w:rsid w:val="006F197A"/>
    <w:rsid w:val="00705F9A"/>
    <w:rsid w:val="007447B9"/>
    <w:rsid w:val="007610BC"/>
    <w:rsid w:val="007714AB"/>
    <w:rsid w:val="00784C0F"/>
    <w:rsid w:val="007978A5"/>
    <w:rsid w:val="007D1E76"/>
    <w:rsid w:val="007D4484"/>
    <w:rsid w:val="00801687"/>
    <w:rsid w:val="00834FFF"/>
    <w:rsid w:val="0085536A"/>
    <w:rsid w:val="0086459F"/>
    <w:rsid w:val="00891377"/>
    <w:rsid w:val="008A02A8"/>
    <w:rsid w:val="008B5CE7"/>
    <w:rsid w:val="008C3BB8"/>
    <w:rsid w:val="008C748E"/>
    <w:rsid w:val="008D1269"/>
    <w:rsid w:val="008E076C"/>
    <w:rsid w:val="008E26F0"/>
    <w:rsid w:val="008F5830"/>
    <w:rsid w:val="0091784B"/>
    <w:rsid w:val="0092765C"/>
    <w:rsid w:val="00927FE0"/>
    <w:rsid w:val="00951AF5"/>
    <w:rsid w:val="00984447"/>
    <w:rsid w:val="009938A6"/>
    <w:rsid w:val="009E7BC6"/>
    <w:rsid w:val="00A25EA3"/>
    <w:rsid w:val="00A2677A"/>
    <w:rsid w:val="00A32320"/>
    <w:rsid w:val="00A4610E"/>
    <w:rsid w:val="00A730E0"/>
    <w:rsid w:val="00A76BBB"/>
    <w:rsid w:val="00A92E8A"/>
    <w:rsid w:val="00AA08C2"/>
    <w:rsid w:val="00AA41E5"/>
    <w:rsid w:val="00AA63E3"/>
    <w:rsid w:val="00AA7C9A"/>
    <w:rsid w:val="00AB722B"/>
    <w:rsid w:val="00AE1F6A"/>
    <w:rsid w:val="00B02357"/>
    <w:rsid w:val="00B62C89"/>
    <w:rsid w:val="00BF313F"/>
    <w:rsid w:val="00C25DB8"/>
    <w:rsid w:val="00C36E03"/>
    <w:rsid w:val="00C510DC"/>
    <w:rsid w:val="00C97E1E"/>
    <w:rsid w:val="00CB41C4"/>
    <w:rsid w:val="00CB4A3C"/>
    <w:rsid w:val="00CE2E33"/>
    <w:rsid w:val="00CF1316"/>
    <w:rsid w:val="00CF4AD7"/>
    <w:rsid w:val="00D13C44"/>
    <w:rsid w:val="00D52244"/>
    <w:rsid w:val="00D63867"/>
    <w:rsid w:val="00D80D9C"/>
    <w:rsid w:val="00D93C00"/>
    <w:rsid w:val="00D975B1"/>
    <w:rsid w:val="00DD17F1"/>
    <w:rsid w:val="00DD29B5"/>
    <w:rsid w:val="00E00323"/>
    <w:rsid w:val="00E01497"/>
    <w:rsid w:val="00E351A4"/>
    <w:rsid w:val="00E557B5"/>
    <w:rsid w:val="00E62F38"/>
    <w:rsid w:val="00E64398"/>
    <w:rsid w:val="00E74967"/>
    <w:rsid w:val="00E7559F"/>
    <w:rsid w:val="00E92CCE"/>
    <w:rsid w:val="00EA37F5"/>
    <w:rsid w:val="00EA7915"/>
    <w:rsid w:val="00ED03C6"/>
    <w:rsid w:val="00F37C9B"/>
    <w:rsid w:val="00F46719"/>
    <w:rsid w:val="00F54F6F"/>
    <w:rsid w:val="00F65A92"/>
    <w:rsid w:val="00F718CA"/>
    <w:rsid w:val="00F953C8"/>
    <w:rsid w:val="00FC1AC9"/>
    <w:rsid w:val="00FF5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rsid w:val="00B62C8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62C89"/>
    <w:rPr>
      <w:rFonts w:ascii="Arial" w:eastAsia="Times New Roman" w:hAnsi="Arial" w:cs="Arial"/>
      <w:sz w:val="18"/>
      <w:lang w:val="es-ES" w:eastAsia="es-ES"/>
    </w:rPr>
  </w:style>
  <w:style w:type="paragraph" w:styleId="Textonotapie">
    <w:name w:val="footnote text"/>
    <w:basedOn w:val="Normal"/>
    <w:link w:val="TextonotapieCar"/>
    <w:rsid w:val="00B62C89"/>
    <w:pPr>
      <w:spacing w:after="0" w:line="240" w:lineRule="auto"/>
    </w:pPr>
    <w:rPr>
      <w:rFonts w:ascii="Verdana" w:eastAsia="Times New Roman" w:hAnsi="Verdana"/>
      <w:sz w:val="20"/>
      <w:szCs w:val="20"/>
      <w:lang w:val="es-ES" w:eastAsia="x-none"/>
    </w:rPr>
  </w:style>
  <w:style w:type="character" w:customStyle="1" w:styleId="TextonotapieCar">
    <w:name w:val="Texto nota pie Car"/>
    <w:basedOn w:val="Fuentedeprrafopredeter"/>
    <w:link w:val="Textonotapie"/>
    <w:rsid w:val="00B62C89"/>
    <w:rPr>
      <w:rFonts w:ascii="Verdana" w:eastAsia="Times New Roman" w:hAnsi="Verdana"/>
      <w:lang w:val="es-ES" w:eastAsia="x-none"/>
    </w:rPr>
  </w:style>
  <w:style w:type="character" w:styleId="Refdenotaalpie">
    <w:name w:val="footnote reference"/>
    <w:rsid w:val="00B62C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0938">
      <w:bodyDiv w:val="1"/>
      <w:marLeft w:val="0"/>
      <w:marRight w:val="0"/>
      <w:marTop w:val="0"/>
      <w:marBottom w:val="0"/>
      <w:divBdr>
        <w:top w:val="none" w:sz="0" w:space="0" w:color="auto"/>
        <w:left w:val="none" w:sz="0" w:space="0" w:color="auto"/>
        <w:bottom w:val="none" w:sz="0" w:space="0" w:color="auto"/>
        <w:right w:val="none" w:sz="0" w:space="0" w:color="auto"/>
      </w:divBdr>
    </w:div>
    <w:div w:id="369109053">
      <w:bodyDiv w:val="1"/>
      <w:marLeft w:val="0"/>
      <w:marRight w:val="0"/>
      <w:marTop w:val="0"/>
      <w:marBottom w:val="0"/>
      <w:divBdr>
        <w:top w:val="none" w:sz="0" w:space="0" w:color="auto"/>
        <w:left w:val="none" w:sz="0" w:space="0" w:color="auto"/>
        <w:bottom w:val="none" w:sz="0" w:space="0" w:color="auto"/>
        <w:right w:val="none" w:sz="0" w:space="0" w:color="auto"/>
      </w:divBdr>
    </w:div>
    <w:div w:id="386926295">
      <w:bodyDiv w:val="1"/>
      <w:marLeft w:val="0"/>
      <w:marRight w:val="0"/>
      <w:marTop w:val="0"/>
      <w:marBottom w:val="0"/>
      <w:divBdr>
        <w:top w:val="none" w:sz="0" w:space="0" w:color="auto"/>
        <w:left w:val="none" w:sz="0" w:space="0" w:color="auto"/>
        <w:bottom w:val="none" w:sz="0" w:space="0" w:color="auto"/>
        <w:right w:val="none" w:sz="0" w:space="0" w:color="auto"/>
      </w:divBdr>
    </w:div>
    <w:div w:id="416171516">
      <w:bodyDiv w:val="1"/>
      <w:marLeft w:val="0"/>
      <w:marRight w:val="0"/>
      <w:marTop w:val="0"/>
      <w:marBottom w:val="0"/>
      <w:divBdr>
        <w:top w:val="none" w:sz="0" w:space="0" w:color="auto"/>
        <w:left w:val="none" w:sz="0" w:space="0" w:color="auto"/>
        <w:bottom w:val="none" w:sz="0" w:space="0" w:color="auto"/>
        <w:right w:val="none" w:sz="0" w:space="0" w:color="auto"/>
      </w:divBdr>
    </w:div>
    <w:div w:id="433743554">
      <w:bodyDiv w:val="1"/>
      <w:marLeft w:val="0"/>
      <w:marRight w:val="0"/>
      <w:marTop w:val="0"/>
      <w:marBottom w:val="0"/>
      <w:divBdr>
        <w:top w:val="none" w:sz="0" w:space="0" w:color="auto"/>
        <w:left w:val="none" w:sz="0" w:space="0" w:color="auto"/>
        <w:bottom w:val="none" w:sz="0" w:space="0" w:color="auto"/>
        <w:right w:val="none" w:sz="0" w:space="0" w:color="auto"/>
      </w:divBdr>
    </w:div>
    <w:div w:id="597055439">
      <w:bodyDiv w:val="1"/>
      <w:marLeft w:val="0"/>
      <w:marRight w:val="0"/>
      <w:marTop w:val="0"/>
      <w:marBottom w:val="0"/>
      <w:divBdr>
        <w:top w:val="none" w:sz="0" w:space="0" w:color="auto"/>
        <w:left w:val="none" w:sz="0" w:space="0" w:color="auto"/>
        <w:bottom w:val="none" w:sz="0" w:space="0" w:color="auto"/>
        <w:right w:val="none" w:sz="0" w:space="0" w:color="auto"/>
      </w:divBdr>
    </w:div>
    <w:div w:id="650407317">
      <w:bodyDiv w:val="1"/>
      <w:marLeft w:val="0"/>
      <w:marRight w:val="0"/>
      <w:marTop w:val="0"/>
      <w:marBottom w:val="0"/>
      <w:divBdr>
        <w:top w:val="none" w:sz="0" w:space="0" w:color="auto"/>
        <w:left w:val="none" w:sz="0" w:space="0" w:color="auto"/>
        <w:bottom w:val="none" w:sz="0" w:space="0" w:color="auto"/>
        <w:right w:val="none" w:sz="0" w:space="0" w:color="auto"/>
      </w:divBdr>
    </w:div>
    <w:div w:id="998997590">
      <w:bodyDiv w:val="1"/>
      <w:marLeft w:val="0"/>
      <w:marRight w:val="0"/>
      <w:marTop w:val="0"/>
      <w:marBottom w:val="0"/>
      <w:divBdr>
        <w:top w:val="none" w:sz="0" w:space="0" w:color="auto"/>
        <w:left w:val="none" w:sz="0" w:space="0" w:color="auto"/>
        <w:bottom w:val="none" w:sz="0" w:space="0" w:color="auto"/>
        <w:right w:val="none" w:sz="0" w:space="0" w:color="auto"/>
      </w:divBdr>
    </w:div>
    <w:div w:id="1103452513">
      <w:bodyDiv w:val="1"/>
      <w:marLeft w:val="0"/>
      <w:marRight w:val="0"/>
      <w:marTop w:val="0"/>
      <w:marBottom w:val="0"/>
      <w:divBdr>
        <w:top w:val="none" w:sz="0" w:space="0" w:color="auto"/>
        <w:left w:val="none" w:sz="0" w:space="0" w:color="auto"/>
        <w:bottom w:val="none" w:sz="0" w:space="0" w:color="auto"/>
        <w:right w:val="none" w:sz="0" w:space="0" w:color="auto"/>
      </w:divBdr>
    </w:div>
    <w:div w:id="1161311352">
      <w:bodyDiv w:val="1"/>
      <w:marLeft w:val="0"/>
      <w:marRight w:val="0"/>
      <w:marTop w:val="0"/>
      <w:marBottom w:val="0"/>
      <w:divBdr>
        <w:top w:val="none" w:sz="0" w:space="0" w:color="auto"/>
        <w:left w:val="none" w:sz="0" w:space="0" w:color="auto"/>
        <w:bottom w:val="none" w:sz="0" w:space="0" w:color="auto"/>
        <w:right w:val="none" w:sz="0" w:space="0" w:color="auto"/>
      </w:divBdr>
    </w:div>
    <w:div w:id="1352144165">
      <w:bodyDiv w:val="1"/>
      <w:marLeft w:val="0"/>
      <w:marRight w:val="0"/>
      <w:marTop w:val="0"/>
      <w:marBottom w:val="0"/>
      <w:divBdr>
        <w:top w:val="none" w:sz="0" w:space="0" w:color="auto"/>
        <w:left w:val="none" w:sz="0" w:space="0" w:color="auto"/>
        <w:bottom w:val="none" w:sz="0" w:space="0" w:color="auto"/>
        <w:right w:val="none" w:sz="0" w:space="0" w:color="auto"/>
      </w:divBdr>
    </w:div>
    <w:div w:id="1599673677">
      <w:bodyDiv w:val="1"/>
      <w:marLeft w:val="0"/>
      <w:marRight w:val="0"/>
      <w:marTop w:val="0"/>
      <w:marBottom w:val="0"/>
      <w:divBdr>
        <w:top w:val="none" w:sz="0" w:space="0" w:color="auto"/>
        <w:left w:val="none" w:sz="0" w:space="0" w:color="auto"/>
        <w:bottom w:val="none" w:sz="0" w:space="0" w:color="auto"/>
        <w:right w:val="none" w:sz="0" w:space="0" w:color="auto"/>
      </w:divBdr>
    </w:div>
    <w:div w:id="1628779760">
      <w:bodyDiv w:val="1"/>
      <w:marLeft w:val="0"/>
      <w:marRight w:val="0"/>
      <w:marTop w:val="0"/>
      <w:marBottom w:val="0"/>
      <w:divBdr>
        <w:top w:val="none" w:sz="0" w:space="0" w:color="auto"/>
        <w:left w:val="none" w:sz="0" w:space="0" w:color="auto"/>
        <w:bottom w:val="none" w:sz="0" w:space="0" w:color="auto"/>
        <w:right w:val="none" w:sz="0" w:space="0" w:color="auto"/>
      </w:divBdr>
    </w:div>
    <w:div w:id="1653211477">
      <w:bodyDiv w:val="1"/>
      <w:marLeft w:val="0"/>
      <w:marRight w:val="0"/>
      <w:marTop w:val="0"/>
      <w:marBottom w:val="0"/>
      <w:divBdr>
        <w:top w:val="none" w:sz="0" w:space="0" w:color="auto"/>
        <w:left w:val="none" w:sz="0" w:space="0" w:color="auto"/>
        <w:bottom w:val="none" w:sz="0" w:space="0" w:color="auto"/>
        <w:right w:val="none" w:sz="0" w:space="0" w:color="auto"/>
      </w:divBdr>
    </w:div>
    <w:div w:id="1904608362">
      <w:bodyDiv w:val="1"/>
      <w:marLeft w:val="0"/>
      <w:marRight w:val="0"/>
      <w:marTop w:val="0"/>
      <w:marBottom w:val="0"/>
      <w:divBdr>
        <w:top w:val="none" w:sz="0" w:space="0" w:color="auto"/>
        <w:left w:val="none" w:sz="0" w:space="0" w:color="auto"/>
        <w:bottom w:val="none" w:sz="0" w:space="0" w:color="auto"/>
        <w:right w:val="none" w:sz="0" w:space="0" w:color="auto"/>
      </w:divBdr>
    </w:div>
    <w:div w:id="1906140414">
      <w:bodyDiv w:val="1"/>
      <w:marLeft w:val="0"/>
      <w:marRight w:val="0"/>
      <w:marTop w:val="0"/>
      <w:marBottom w:val="0"/>
      <w:divBdr>
        <w:top w:val="none" w:sz="0" w:space="0" w:color="auto"/>
        <w:left w:val="none" w:sz="0" w:space="0" w:color="auto"/>
        <w:bottom w:val="none" w:sz="0" w:space="0" w:color="auto"/>
        <w:right w:val="none" w:sz="0" w:space="0" w:color="auto"/>
      </w:divBdr>
    </w:div>
    <w:div w:id="21195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095C1-7F1D-4761-ACD0-086638425299}">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12</Pages>
  <Words>3187</Words>
  <Characters>17530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20676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Contabilidad</cp:lastModifiedBy>
  <cp:revision>61</cp:revision>
  <cp:lastPrinted>2023-07-28T19:53:00Z</cp:lastPrinted>
  <dcterms:created xsi:type="dcterms:W3CDTF">2017-01-12T05:27:00Z</dcterms:created>
  <dcterms:modified xsi:type="dcterms:W3CDTF">2023-07-28T20:54:00Z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